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6A90" w14:textId="77777777" w:rsidR="00927878" w:rsidRPr="00987202" w:rsidRDefault="00876317" w:rsidP="001A41A3">
      <w:pPr>
        <w:widowControl w:val="0"/>
        <w:autoSpaceDE w:val="0"/>
        <w:autoSpaceDN w:val="0"/>
        <w:adjustRightInd w:val="0"/>
        <w:spacing w:line="360" w:lineRule="auto"/>
        <w:ind w:left="-709"/>
        <w:jc w:val="right"/>
        <w:rPr>
          <w:rFonts w:ascii="Arial" w:hAnsi="Arial" w:cs="Arial"/>
        </w:rPr>
      </w:pPr>
      <w:r>
        <w:drawing>
          <wp:inline distT="0" distB="0" distL="0" distR="0" wp14:anchorId="40696AF2" wp14:editId="0879BFDF">
            <wp:extent cx="1958975" cy="509284"/>
            <wp:effectExtent l="0" t="0" r="3175" b="5080"/>
            <wp:docPr id="1" name="Picture 1" descr="SSP-log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958975" cy="509284"/>
                    </a:xfrm>
                    <a:prstGeom prst="rect">
                      <a:avLst/>
                    </a:prstGeom>
                  </pic:spPr>
                </pic:pic>
              </a:graphicData>
            </a:graphic>
          </wp:inline>
        </w:drawing>
      </w:r>
    </w:p>
    <w:p w14:paraId="40696A93" w14:textId="006DA0E0" w:rsidR="00D52CBE" w:rsidRPr="00EA4D37" w:rsidRDefault="00D52CBE" w:rsidP="7858ACB2">
      <w:pPr>
        <w:widowControl w:val="0"/>
        <w:autoSpaceDE w:val="0"/>
        <w:autoSpaceDN w:val="0"/>
        <w:adjustRightInd w:val="0"/>
        <w:spacing w:line="360" w:lineRule="auto"/>
        <w:ind w:left="-709"/>
        <w:rPr>
          <w:rFonts w:asciiTheme="minorHAnsi" w:hAnsiTheme="minorHAnsi" w:cstheme="minorBidi"/>
          <w:b/>
          <w:bCs/>
          <w:color w:val="00B0F0"/>
          <w:sz w:val="28"/>
          <w:szCs w:val="28"/>
        </w:rPr>
      </w:pPr>
      <w:r w:rsidRPr="65F125F6">
        <w:rPr>
          <w:rFonts w:asciiTheme="minorHAnsi" w:hAnsiTheme="minorHAnsi" w:cstheme="minorBidi"/>
          <w:b/>
          <w:bCs/>
          <w:color w:val="00B0F0"/>
          <w:sz w:val="28"/>
          <w:szCs w:val="28"/>
        </w:rPr>
        <w:t xml:space="preserve">Additional Information </w:t>
      </w:r>
      <w:r w:rsidR="00673FA0">
        <w:rPr>
          <w:rFonts w:asciiTheme="minorHAnsi" w:hAnsiTheme="minorHAnsi" w:cstheme="minorBidi"/>
          <w:b/>
          <w:bCs/>
          <w:color w:val="00B0F0"/>
          <w:sz w:val="28"/>
          <w:szCs w:val="28"/>
        </w:rPr>
        <w:t xml:space="preserve">Art School </w:t>
      </w:r>
      <w:r w:rsidR="06FFF5A7" w:rsidRPr="65F125F6">
        <w:rPr>
          <w:rFonts w:asciiTheme="minorHAnsi" w:hAnsiTheme="minorHAnsi" w:cstheme="minorBidi"/>
          <w:b/>
          <w:bCs/>
          <w:color w:val="00B0F0"/>
          <w:sz w:val="28"/>
          <w:szCs w:val="28"/>
        </w:rPr>
        <w:t>Administrator</w:t>
      </w:r>
    </w:p>
    <w:p w14:paraId="6B633947" w14:textId="26BF7F00" w:rsidR="7858ACB2" w:rsidRDefault="7858ACB2" w:rsidP="7858ACB2">
      <w:pPr>
        <w:widowControl w:val="0"/>
        <w:rPr>
          <w:rFonts w:asciiTheme="minorHAnsi" w:hAnsiTheme="minorHAnsi" w:cstheme="minorBidi"/>
          <w:color w:val="000000" w:themeColor="text1"/>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7538"/>
      </w:tblGrid>
      <w:tr w:rsidR="7858ACB2" w14:paraId="36BD770A" w14:textId="77777777" w:rsidTr="6D68F751">
        <w:trPr>
          <w:trHeight w:val="300"/>
        </w:trPr>
        <w:tc>
          <w:tcPr>
            <w:tcW w:w="9578" w:type="dxa"/>
            <w:gridSpan w:val="2"/>
          </w:tcPr>
          <w:p w14:paraId="4182E472" w14:textId="77777777" w:rsidR="7858ACB2" w:rsidRDefault="7858ACB2" w:rsidP="7858ACB2">
            <w:pPr>
              <w:widowControl w:val="0"/>
              <w:jc w:val="both"/>
              <w:rPr>
                <w:rFonts w:asciiTheme="minorHAnsi" w:hAnsiTheme="minorHAnsi" w:cstheme="minorBidi"/>
                <w:b/>
                <w:bCs/>
              </w:rPr>
            </w:pPr>
            <w:r w:rsidRPr="7858ACB2">
              <w:rPr>
                <w:rFonts w:asciiTheme="minorHAnsi" w:hAnsiTheme="minorHAnsi" w:cstheme="minorBidi"/>
                <w:b/>
                <w:bCs/>
              </w:rPr>
              <w:t>Terms and Conditions</w:t>
            </w:r>
          </w:p>
        </w:tc>
      </w:tr>
      <w:tr w:rsidR="7858ACB2" w14:paraId="11B659AB" w14:textId="77777777" w:rsidTr="6D68F751">
        <w:trPr>
          <w:trHeight w:val="300"/>
        </w:trPr>
        <w:tc>
          <w:tcPr>
            <w:tcW w:w="2040" w:type="dxa"/>
          </w:tcPr>
          <w:p w14:paraId="278FE79F"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Salary:</w:t>
            </w:r>
          </w:p>
        </w:tc>
        <w:tc>
          <w:tcPr>
            <w:tcW w:w="7538" w:type="dxa"/>
          </w:tcPr>
          <w:p w14:paraId="6F6B03CB" w14:textId="7C6B5822" w:rsidR="7858ACB2" w:rsidRPr="00673FA0" w:rsidRDefault="00673FA0" w:rsidP="7858ACB2">
            <w:pPr>
              <w:widowControl w:val="0"/>
              <w:jc w:val="both"/>
              <w:rPr>
                <w:rFonts w:asciiTheme="minorHAnsi" w:eastAsiaTheme="minorEastAsia" w:hAnsiTheme="minorHAnsi" w:cstheme="minorHAnsi"/>
                <w:sz w:val="22"/>
                <w:szCs w:val="22"/>
              </w:rPr>
            </w:pPr>
            <w:r w:rsidRPr="00673FA0">
              <w:rPr>
                <w:rStyle w:val="normaltextrun"/>
                <w:rFonts w:asciiTheme="minorHAnsi" w:hAnsiTheme="minorHAnsi" w:cstheme="minorHAnsi"/>
                <w:sz w:val="22"/>
                <w:szCs w:val="22"/>
              </w:rPr>
              <w:t>£2</w:t>
            </w:r>
            <w:r w:rsidR="00602C8A">
              <w:rPr>
                <w:rStyle w:val="normaltextrun"/>
                <w:rFonts w:asciiTheme="minorHAnsi" w:hAnsiTheme="minorHAnsi" w:cstheme="minorHAnsi"/>
                <w:sz w:val="22"/>
                <w:szCs w:val="22"/>
              </w:rPr>
              <w:t>4,375</w:t>
            </w:r>
            <w:r w:rsidRPr="00673FA0">
              <w:rPr>
                <w:rStyle w:val="normaltextrun"/>
                <w:rFonts w:asciiTheme="minorHAnsi" w:hAnsiTheme="minorHAnsi" w:cstheme="minorHAnsi"/>
                <w:sz w:val="22"/>
                <w:szCs w:val="22"/>
              </w:rPr>
              <w:t> pro rata</w:t>
            </w:r>
            <w:r w:rsidRPr="00673FA0">
              <w:rPr>
                <w:rStyle w:val="eop"/>
                <w:rFonts w:asciiTheme="minorHAnsi" w:hAnsiTheme="minorHAnsi" w:cstheme="minorHAnsi"/>
                <w:sz w:val="22"/>
                <w:szCs w:val="22"/>
              </w:rPr>
              <w:t> </w:t>
            </w:r>
          </w:p>
        </w:tc>
      </w:tr>
      <w:tr w:rsidR="7858ACB2" w14:paraId="260EB339" w14:textId="77777777" w:rsidTr="6D68F751">
        <w:trPr>
          <w:trHeight w:val="300"/>
        </w:trPr>
        <w:tc>
          <w:tcPr>
            <w:tcW w:w="2040" w:type="dxa"/>
          </w:tcPr>
          <w:p w14:paraId="63D1EC50"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Contract:</w:t>
            </w:r>
          </w:p>
        </w:tc>
        <w:tc>
          <w:tcPr>
            <w:tcW w:w="7538" w:type="dxa"/>
          </w:tcPr>
          <w:p w14:paraId="35EFDC32" w14:textId="6C39FD52" w:rsidR="7858ACB2" w:rsidRPr="00673FA0" w:rsidRDefault="7858ACB2" w:rsidP="7858ACB2">
            <w:pPr>
              <w:spacing w:line="259" w:lineRule="auto"/>
              <w:jc w:val="both"/>
              <w:rPr>
                <w:rFonts w:asciiTheme="minorHAnsi" w:eastAsiaTheme="minorEastAsia" w:hAnsiTheme="minorHAnsi" w:cstheme="minorHAnsi"/>
                <w:sz w:val="22"/>
                <w:szCs w:val="22"/>
              </w:rPr>
            </w:pPr>
            <w:r w:rsidRPr="00673FA0">
              <w:rPr>
                <w:rFonts w:asciiTheme="minorHAnsi" w:eastAsiaTheme="minorEastAsia" w:hAnsiTheme="minorHAnsi" w:cstheme="minorHAnsi"/>
                <w:sz w:val="22"/>
                <w:szCs w:val="22"/>
              </w:rPr>
              <w:t>Permanent</w:t>
            </w:r>
          </w:p>
        </w:tc>
      </w:tr>
      <w:tr w:rsidR="7858ACB2" w14:paraId="3F45141D" w14:textId="77777777" w:rsidTr="6D68F751">
        <w:trPr>
          <w:trHeight w:val="300"/>
        </w:trPr>
        <w:tc>
          <w:tcPr>
            <w:tcW w:w="2040" w:type="dxa"/>
          </w:tcPr>
          <w:p w14:paraId="386FF5AC"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Hours of work:</w:t>
            </w:r>
          </w:p>
          <w:p w14:paraId="7AACD0F9" w14:textId="77777777" w:rsidR="7858ACB2" w:rsidRDefault="7858ACB2" w:rsidP="7858ACB2">
            <w:pPr>
              <w:widowControl w:val="0"/>
              <w:rPr>
                <w:rFonts w:asciiTheme="minorHAnsi" w:hAnsiTheme="minorHAnsi" w:cstheme="minorBidi"/>
                <w:b/>
                <w:bCs/>
              </w:rPr>
            </w:pPr>
          </w:p>
        </w:tc>
        <w:tc>
          <w:tcPr>
            <w:tcW w:w="7538" w:type="dxa"/>
          </w:tcPr>
          <w:p w14:paraId="1DF45135" w14:textId="77777777" w:rsidR="7858ACB2" w:rsidRDefault="00673FA0" w:rsidP="6D68F751">
            <w:pPr>
              <w:widowControl w:val="0"/>
              <w:spacing w:after="160"/>
              <w:rPr>
                <w:rFonts w:asciiTheme="minorHAnsi" w:eastAsia="Verdana" w:hAnsiTheme="minorHAnsi" w:cstheme="minorHAnsi"/>
                <w:color w:val="201F1E"/>
                <w:sz w:val="22"/>
                <w:szCs w:val="22"/>
              </w:rPr>
            </w:pPr>
            <w:r w:rsidRPr="00673FA0">
              <w:rPr>
                <w:rFonts w:asciiTheme="minorHAnsi" w:eastAsia="Verdana" w:hAnsiTheme="minorHAnsi" w:cstheme="minorHAnsi"/>
                <w:b/>
                <w:bCs/>
                <w:color w:val="000000" w:themeColor="text1"/>
                <w:sz w:val="22"/>
                <w:szCs w:val="22"/>
              </w:rPr>
              <w:t xml:space="preserve"> </w:t>
            </w:r>
            <w:r w:rsidR="00602C8A" w:rsidRPr="00602C8A">
              <w:rPr>
                <w:rFonts w:asciiTheme="minorHAnsi" w:eastAsia="Verdana" w:hAnsiTheme="minorHAnsi" w:cstheme="minorHAnsi"/>
                <w:color w:val="000000" w:themeColor="text1"/>
                <w:sz w:val="22"/>
                <w:szCs w:val="22"/>
              </w:rPr>
              <w:t xml:space="preserve">30 </w:t>
            </w:r>
            <w:r w:rsidRPr="00673FA0">
              <w:rPr>
                <w:rFonts w:asciiTheme="minorHAnsi" w:eastAsia="Verdana" w:hAnsiTheme="minorHAnsi" w:cstheme="minorHAnsi"/>
                <w:color w:val="201F1E"/>
                <w:sz w:val="22"/>
                <w:szCs w:val="22"/>
              </w:rPr>
              <w:t xml:space="preserve">hours per week </w:t>
            </w:r>
            <w:r w:rsidR="00602C8A">
              <w:rPr>
                <w:rFonts w:asciiTheme="minorHAnsi" w:eastAsia="Verdana" w:hAnsiTheme="minorHAnsi" w:cstheme="minorHAnsi"/>
                <w:color w:val="201F1E"/>
                <w:sz w:val="22"/>
                <w:szCs w:val="22"/>
              </w:rPr>
              <w:t>Mon – Fri 9am – 3.15 or Mon, Tues, Thu, Fri.</w:t>
            </w:r>
          </w:p>
          <w:p w14:paraId="050558DC" w14:textId="3FF2401A" w:rsidR="00602C8A" w:rsidRPr="00673FA0" w:rsidRDefault="00602C8A" w:rsidP="6D68F751">
            <w:pPr>
              <w:widowControl w:val="0"/>
              <w:spacing w:after="160"/>
              <w:rPr>
                <w:rFonts w:asciiTheme="minorHAnsi" w:eastAsiaTheme="minorEastAsia" w:hAnsiTheme="minorHAnsi" w:cstheme="minorHAnsi"/>
                <w:sz w:val="22"/>
                <w:szCs w:val="22"/>
              </w:rPr>
            </w:pPr>
            <w:r>
              <w:rPr>
                <w:rFonts w:asciiTheme="minorHAnsi" w:eastAsiaTheme="minorEastAsia" w:hAnsiTheme="minorHAnsi" w:cstheme="minorHAnsi"/>
                <w:sz w:val="22"/>
                <w:szCs w:val="22"/>
              </w:rPr>
              <w:t>Occasional Saturdays</w:t>
            </w:r>
          </w:p>
        </w:tc>
      </w:tr>
      <w:tr w:rsidR="7858ACB2" w14:paraId="78C1C0C8" w14:textId="77777777" w:rsidTr="6D68F751">
        <w:trPr>
          <w:trHeight w:val="300"/>
        </w:trPr>
        <w:tc>
          <w:tcPr>
            <w:tcW w:w="2040" w:type="dxa"/>
          </w:tcPr>
          <w:p w14:paraId="32FE8328"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Place of work:</w:t>
            </w:r>
            <w:r>
              <w:tab/>
            </w:r>
          </w:p>
        </w:tc>
        <w:tc>
          <w:tcPr>
            <w:tcW w:w="7538" w:type="dxa"/>
          </w:tcPr>
          <w:p w14:paraId="770CE38B" w14:textId="77777777" w:rsidR="7858ACB2" w:rsidRDefault="7858ACB2" w:rsidP="7858ACB2">
            <w:pPr>
              <w:widowControl w:val="0"/>
              <w:jc w:val="both"/>
              <w:rPr>
                <w:rFonts w:asciiTheme="minorHAnsi" w:eastAsiaTheme="minorEastAsia" w:hAnsiTheme="minorHAnsi" w:cstheme="minorBidi"/>
              </w:rPr>
            </w:pPr>
            <w:r w:rsidRPr="7858ACB2">
              <w:rPr>
                <w:rFonts w:asciiTheme="minorHAnsi" w:eastAsiaTheme="minorEastAsia" w:hAnsiTheme="minorHAnsi" w:cstheme="minorBidi"/>
              </w:rPr>
              <w:t xml:space="preserve">Your normal place of work will be Porthmeor Studios, St Ives, TR26 1NG </w:t>
            </w:r>
          </w:p>
        </w:tc>
      </w:tr>
      <w:tr w:rsidR="7858ACB2" w14:paraId="3F7A9CAB" w14:textId="77777777" w:rsidTr="6D68F751">
        <w:trPr>
          <w:trHeight w:val="300"/>
        </w:trPr>
        <w:tc>
          <w:tcPr>
            <w:tcW w:w="2040" w:type="dxa"/>
          </w:tcPr>
          <w:p w14:paraId="02F2B872"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Holidays:</w:t>
            </w:r>
          </w:p>
        </w:tc>
        <w:tc>
          <w:tcPr>
            <w:tcW w:w="7538" w:type="dxa"/>
          </w:tcPr>
          <w:p w14:paraId="52A0086C" w14:textId="2D60E065" w:rsidR="7858ACB2" w:rsidRDefault="7858ACB2" w:rsidP="7858ACB2">
            <w:pPr>
              <w:widowControl w:val="0"/>
              <w:jc w:val="both"/>
              <w:rPr>
                <w:rFonts w:asciiTheme="minorHAnsi" w:eastAsiaTheme="minorEastAsia" w:hAnsiTheme="minorHAnsi" w:cstheme="minorBidi"/>
              </w:rPr>
            </w:pPr>
            <w:r w:rsidRPr="7858ACB2">
              <w:rPr>
                <w:rFonts w:asciiTheme="minorHAnsi" w:eastAsiaTheme="minorEastAsia" w:hAnsiTheme="minorHAnsi" w:cstheme="minorBidi"/>
              </w:rPr>
              <w:t>20 days plus 8 days for bank holidays and if you are working over the Christmas period 5 days for Christmas leave pro rata.</w:t>
            </w:r>
          </w:p>
          <w:p w14:paraId="087CAC19" w14:textId="61C099DB" w:rsidR="7858ACB2" w:rsidRDefault="7858ACB2" w:rsidP="7858ACB2">
            <w:pPr>
              <w:widowControl w:val="0"/>
              <w:jc w:val="both"/>
              <w:rPr>
                <w:rFonts w:asciiTheme="minorHAnsi" w:eastAsiaTheme="minorEastAsia" w:hAnsiTheme="minorHAnsi" w:cstheme="minorBidi"/>
              </w:rPr>
            </w:pPr>
            <w:r w:rsidRPr="7858ACB2">
              <w:rPr>
                <w:rFonts w:asciiTheme="minorHAnsi" w:eastAsiaTheme="minorEastAsia" w:hAnsiTheme="minorHAnsi" w:cstheme="minorBidi"/>
              </w:rPr>
              <w:t>Accrued leave on overtime worked.</w:t>
            </w:r>
          </w:p>
        </w:tc>
      </w:tr>
      <w:tr w:rsidR="7858ACB2" w14:paraId="34C27EE2" w14:textId="77777777" w:rsidTr="6D68F751">
        <w:trPr>
          <w:trHeight w:val="300"/>
        </w:trPr>
        <w:tc>
          <w:tcPr>
            <w:tcW w:w="2040" w:type="dxa"/>
          </w:tcPr>
          <w:p w14:paraId="3558FE7C"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Sickness Scheme</w:t>
            </w:r>
          </w:p>
        </w:tc>
        <w:tc>
          <w:tcPr>
            <w:tcW w:w="7538" w:type="dxa"/>
          </w:tcPr>
          <w:p w14:paraId="6423F411" w14:textId="77777777" w:rsidR="7858ACB2" w:rsidRDefault="7858ACB2" w:rsidP="7858ACB2">
            <w:pPr>
              <w:widowControl w:val="0"/>
              <w:jc w:val="both"/>
              <w:rPr>
                <w:rFonts w:asciiTheme="minorHAnsi" w:eastAsiaTheme="minorEastAsia" w:hAnsiTheme="minorHAnsi" w:cstheme="minorBidi"/>
              </w:rPr>
            </w:pPr>
            <w:r w:rsidRPr="7858ACB2">
              <w:rPr>
                <w:rFonts w:asciiTheme="minorHAnsi" w:eastAsiaTheme="minorEastAsia" w:hAnsiTheme="minorHAnsi" w:cstheme="minorBidi"/>
              </w:rPr>
              <w:t xml:space="preserve">There is a 15 day company sick pay scheme pro rata. </w:t>
            </w:r>
          </w:p>
        </w:tc>
      </w:tr>
      <w:tr w:rsidR="7858ACB2" w14:paraId="13BF4FAC" w14:textId="77777777" w:rsidTr="6D68F751">
        <w:trPr>
          <w:trHeight w:val="300"/>
        </w:trPr>
        <w:tc>
          <w:tcPr>
            <w:tcW w:w="2040" w:type="dxa"/>
          </w:tcPr>
          <w:p w14:paraId="7B69573D"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Benefits:</w:t>
            </w:r>
            <w:r>
              <w:tab/>
            </w:r>
          </w:p>
        </w:tc>
        <w:tc>
          <w:tcPr>
            <w:tcW w:w="7538" w:type="dxa"/>
          </w:tcPr>
          <w:p w14:paraId="58A1F3DC" w14:textId="2B82BAB1" w:rsidR="7858ACB2" w:rsidRDefault="7858ACB2" w:rsidP="7858ACB2">
            <w:pPr>
              <w:widowControl w:val="0"/>
              <w:jc w:val="both"/>
              <w:rPr>
                <w:rFonts w:asciiTheme="minorHAnsi" w:eastAsiaTheme="minorEastAsia" w:hAnsiTheme="minorHAnsi" w:cstheme="minorBidi"/>
                <w:color w:val="FF0000"/>
              </w:rPr>
            </w:pPr>
            <w:r w:rsidRPr="7858ACB2">
              <w:rPr>
                <w:rFonts w:asciiTheme="minorHAnsi" w:eastAsiaTheme="minorEastAsia" w:hAnsiTheme="minorHAnsi" w:cstheme="minorBidi"/>
              </w:rPr>
              <w:t>Access to a Employee Assistance Programme to support you with any work, personal or family issues. This includes telephone-based support, as well as comprehensive online resources</w:t>
            </w:r>
            <w:r w:rsidRPr="7858ACB2">
              <w:rPr>
                <w:rFonts w:asciiTheme="minorHAnsi" w:eastAsiaTheme="minorEastAsia" w:hAnsiTheme="minorHAnsi" w:cstheme="minorBidi"/>
                <w:color w:val="FF0000"/>
              </w:rPr>
              <w:t>.</w:t>
            </w:r>
          </w:p>
        </w:tc>
      </w:tr>
      <w:tr w:rsidR="7858ACB2" w14:paraId="30315660" w14:textId="77777777" w:rsidTr="6D68F751">
        <w:trPr>
          <w:trHeight w:val="300"/>
        </w:trPr>
        <w:tc>
          <w:tcPr>
            <w:tcW w:w="2040" w:type="dxa"/>
          </w:tcPr>
          <w:p w14:paraId="74246C16"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Pension Scheme</w:t>
            </w:r>
          </w:p>
        </w:tc>
        <w:tc>
          <w:tcPr>
            <w:tcW w:w="7538" w:type="dxa"/>
          </w:tcPr>
          <w:p w14:paraId="12416294" w14:textId="77777777" w:rsidR="7858ACB2" w:rsidRDefault="7858ACB2" w:rsidP="7858ACB2">
            <w:pPr>
              <w:widowControl w:val="0"/>
              <w:jc w:val="both"/>
              <w:rPr>
                <w:rFonts w:asciiTheme="minorHAnsi" w:hAnsiTheme="minorHAnsi" w:cstheme="minorBidi"/>
              </w:rPr>
            </w:pPr>
            <w:r w:rsidRPr="7858ACB2">
              <w:rPr>
                <w:rFonts w:asciiTheme="minorHAnsi" w:hAnsiTheme="minorHAnsi" w:cstheme="minorBidi"/>
              </w:rPr>
              <w:t xml:space="preserve">The School has a workplace pension scheme with NEST </w:t>
            </w:r>
            <w:hyperlink r:id="rId11">
              <w:r w:rsidRPr="7858ACB2">
                <w:rPr>
                  <w:rStyle w:val="Hyperlink"/>
                  <w:rFonts w:asciiTheme="minorHAnsi" w:hAnsiTheme="minorHAnsi" w:cstheme="minorBidi"/>
                </w:rPr>
                <w:t>www.nest.org.uk</w:t>
              </w:r>
            </w:hyperlink>
          </w:p>
          <w:p w14:paraId="5ED43D64" w14:textId="77777777" w:rsidR="7858ACB2" w:rsidRDefault="7858ACB2" w:rsidP="7858ACB2">
            <w:pPr>
              <w:widowControl w:val="0"/>
              <w:jc w:val="both"/>
              <w:rPr>
                <w:rFonts w:asciiTheme="minorHAnsi" w:hAnsiTheme="minorHAnsi" w:cstheme="minorBidi"/>
              </w:rPr>
            </w:pPr>
          </w:p>
        </w:tc>
      </w:tr>
      <w:tr w:rsidR="7858ACB2" w14:paraId="34FAC3B4" w14:textId="77777777" w:rsidTr="6D68F751">
        <w:trPr>
          <w:trHeight w:val="300"/>
        </w:trPr>
        <w:tc>
          <w:tcPr>
            <w:tcW w:w="2040" w:type="dxa"/>
          </w:tcPr>
          <w:p w14:paraId="5FE1556B"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References:</w:t>
            </w:r>
          </w:p>
        </w:tc>
        <w:tc>
          <w:tcPr>
            <w:tcW w:w="7538" w:type="dxa"/>
          </w:tcPr>
          <w:p w14:paraId="7B83E7AD" w14:textId="77777777" w:rsidR="7858ACB2" w:rsidRDefault="7858ACB2" w:rsidP="7858ACB2">
            <w:pPr>
              <w:widowControl w:val="0"/>
              <w:jc w:val="both"/>
              <w:rPr>
                <w:rFonts w:asciiTheme="minorHAnsi" w:hAnsiTheme="minorHAnsi" w:cstheme="minorBidi"/>
              </w:rPr>
            </w:pPr>
            <w:r w:rsidRPr="7858ACB2">
              <w:rPr>
                <w:rFonts w:asciiTheme="minorHAnsi" w:hAnsiTheme="minorHAnsi" w:cstheme="minorBidi"/>
              </w:rPr>
              <w:t>Employment to this post will be subject to receiving two satisfactory references.  We reserve the right to approach any previous employers quoted to obtain a reference if deemed necessary.</w:t>
            </w:r>
          </w:p>
        </w:tc>
      </w:tr>
      <w:tr w:rsidR="7858ACB2" w14:paraId="19C05ACB" w14:textId="77777777" w:rsidTr="6D68F751">
        <w:trPr>
          <w:trHeight w:val="300"/>
        </w:trPr>
        <w:tc>
          <w:tcPr>
            <w:tcW w:w="2040" w:type="dxa"/>
          </w:tcPr>
          <w:p w14:paraId="3A373827"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Proof of Eligibility of right to work in the UK</w:t>
            </w:r>
          </w:p>
        </w:tc>
        <w:tc>
          <w:tcPr>
            <w:tcW w:w="7538" w:type="dxa"/>
          </w:tcPr>
          <w:p w14:paraId="1013E0C4" w14:textId="77777777" w:rsidR="7858ACB2" w:rsidRDefault="7858ACB2" w:rsidP="7858ACB2">
            <w:pPr>
              <w:jc w:val="both"/>
              <w:rPr>
                <w:rFonts w:asciiTheme="minorHAnsi" w:hAnsiTheme="minorHAnsi" w:cstheme="minorBidi"/>
              </w:rPr>
            </w:pPr>
            <w:r w:rsidRPr="7858ACB2">
              <w:rPr>
                <w:rFonts w:asciiTheme="minorHAnsi" w:hAnsiTheme="minorHAnsi" w:cstheme="minorBidi"/>
              </w:rPr>
              <w:t>Evidence must be provided to comply with the right to work in the UK.</w:t>
            </w:r>
          </w:p>
        </w:tc>
      </w:tr>
      <w:tr w:rsidR="7858ACB2" w14:paraId="4741FC01" w14:textId="77777777" w:rsidTr="6D68F751">
        <w:trPr>
          <w:trHeight w:val="300"/>
        </w:trPr>
        <w:tc>
          <w:tcPr>
            <w:tcW w:w="2040" w:type="dxa"/>
          </w:tcPr>
          <w:p w14:paraId="40877F9F"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Probationary Period</w:t>
            </w:r>
          </w:p>
        </w:tc>
        <w:tc>
          <w:tcPr>
            <w:tcW w:w="7538" w:type="dxa"/>
          </w:tcPr>
          <w:p w14:paraId="64DA9D5E" w14:textId="12B17545" w:rsidR="7858ACB2" w:rsidRDefault="7858ACB2" w:rsidP="7858ACB2">
            <w:pPr>
              <w:widowControl w:val="0"/>
              <w:jc w:val="both"/>
              <w:rPr>
                <w:rFonts w:asciiTheme="minorHAnsi" w:hAnsiTheme="minorHAnsi" w:cstheme="minorBidi"/>
              </w:rPr>
            </w:pPr>
            <w:r w:rsidRPr="7858ACB2">
              <w:rPr>
                <w:rFonts w:asciiTheme="minorHAnsi" w:hAnsiTheme="minorHAnsi" w:cstheme="minorBidi"/>
              </w:rPr>
              <w:t xml:space="preserve">The successful candidate will be required to complete a </w:t>
            </w:r>
            <w:r w:rsidR="3802F35C" w:rsidRPr="7858ACB2">
              <w:rPr>
                <w:rFonts w:asciiTheme="minorHAnsi" w:hAnsiTheme="minorHAnsi" w:cstheme="minorBidi"/>
              </w:rPr>
              <w:t>6</w:t>
            </w:r>
            <w:r w:rsidRPr="7858ACB2">
              <w:rPr>
                <w:rFonts w:asciiTheme="minorHAnsi" w:hAnsiTheme="minorHAnsi" w:cstheme="minorBidi"/>
              </w:rPr>
              <w:t xml:space="preserve"> month probationary period. </w:t>
            </w:r>
          </w:p>
        </w:tc>
      </w:tr>
      <w:tr w:rsidR="7858ACB2" w14:paraId="540C2BE6" w14:textId="77777777" w:rsidTr="6D68F751">
        <w:trPr>
          <w:trHeight w:val="300"/>
        </w:trPr>
        <w:tc>
          <w:tcPr>
            <w:tcW w:w="2040" w:type="dxa"/>
          </w:tcPr>
          <w:p w14:paraId="42AC9025"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Training:</w:t>
            </w:r>
          </w:p>
        </w:tc>
        <w:tc>
          <w:tcPr>
            <w:tcW w:w="7538" w:type="dxa"/>
          </w:tcPr>
          <w:p w14:paraId="1A511A3D" w14:textId="7CF5CC24" w:rsidR="7858ACB2" w:rsidRDefault="7858ACB2" w:rsidP="7858ACB2">
            <w:pPr>
              <w:widowControl w:val="0"/>
              <w:jc w:val="both"/>
              <w:rPr>
                <w:rFonts w:asciiTheme="minorHAnsi" w:hAnsiTheme="minorHAnsi" w:cstheme="minorBidi"/>
              </w:rPr>
            </w:pPr>
            <w:r w:rsidRPr="7858ACB2">
              <w:rPr>
                <w:rFonts w:asciiTheme="minorHAnsi" w:hAnsiTheme="minorHAnsi" w:cstheme="minorBidi"/>
              </w:rPr>
              <w:t xml:space="preserve">To undertake any training and development deemed necessary for the pursuance of the post. </w:t>
            </w:r>
          </w:p>
        </w:tc>
      </w:tr>
      <w:tr w:rsidR="7858ACB2" w14:paraId="5B149271" w14:textId="77777777" w:rsidTr="6D68F751">
        <w:trPr>
          <w:trHeight w:val="300"/>
        </w:trPr>
        <w:tc>
          <w:tcPr>
            <w:tcW w:w="2040" w:type="dxa"/>
          </w:tcPr>
          <w:p w14:paraId="5EDCC598" w14:textId="77777777"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Special Requirements</w:t>
            </w:r>
          </w:p>
        </w:tc>
        <w:tc>
          <w:tcPr>
            <w:tcW w:w="7538" w:type="dxa"/>
          </w:tcPr>
          <w:p w14:paraId="60FB0609" w14:textId="77777777" w:rsidR="7858ACB2" w:rsidRDefault="7858ACB2" w:rsidP="7858ACB2">
            <w:pPr>
              <w:pStyle w:val="BodyText2"/>
              <w:widowControl/>
              <w:ind w:right="148"/>
              <w:rPr>
                <w:rFonts w:asciiTheme="minorHAnsi" w:hAnsiTheme="minorHAnsi" w:cstheme="minorBidi"/>
              </w:rPr>
            </w:pPr>
            <w:r w:rsidRPr="7858ACB2">
              <w:rPr>
                <w:rFonts w:asciiTheme="minorHAnsi" w:hAnsiTheme="minorHAnsi" w:cstheme="minorBidi"/>
              </w:rPr>
              <w:t>A clear enhanced DBS will be required for all staff engaged in regulated activity with children.</w:t>
            </w:r>
          </w:p>
        </w:tc>
      </w:tr>
      <w:tr w:rsidR="7858ACB2" w14:paraId="3B153AB3" w14:textId="77777777" w:rsidTr="6D68F751">
        <w:trPr>
          <w:trHeight w:val="300"/>
        </w:trPr>
        <w:tc>
          <w:tcPr>
            <w:tcW w:w="2040" w:type="dxa"/>
          </w:tcPr>
          <w:p w14:paraId="0EAE31F5" w14:textId="645B913C" w:rsidR="7858ACB2" w:rsidRDefault="7858ACB2" w:rsidP="7858ACB2">
            <w:pPr>
              <w:widowControl w:val="0"/>
              <w:rPr>
                <w:rFonts w:asciiTheme="minorHAnsi" w:hAnsiTheme="minorHAnsi" w:cstheme="minorBidi"/>
                <w:b/>
                <w:bCs/>
              </w:rPr>
            </w:pPr>
            <w:r w:rsidRPr="7858ACB2">
              <w:rPr>
                <w:rFonts w:asciiTheme="minorHAnsi" w:hAnsiTheme="minorHAnsi" w:cstheme="minorBidi"/>
                <w:b/>
                <w:bCs/>
              </w:rPr>
              <w:t>General Data Protection Regulations and Data Protection Act 2018</w:t>
            </w:r>
          </w:p>
        </w:tc>
        <w:tc>
          <w:tcPr>
            <w:tcW w:w="7538" w:type="dxa"/>
          </w:tcPr>
          <w:p w14:paraId="32E37ED5" w14:textId="30C2C0DB" w:rsidR="7858ACB2" w:rsidRDefault="7858ACB2" w:rsidP="7858ACB2">
            <w:pPr>
              <w:pStyle w:val="BodyText2"/>
              <w:widowControl/>
              <w:ind w:right="148"/>
              <w:rPr>
                <w:rFonts w:asciiTheme="minorHAnsi" w:hAnsiTheme="minorHAnsi" w:cstheme="minorBidi"/>
              </w:rPr>
            </w:pPr>
            <w:r w:rsidRPr="7858ACB2">
              <w:rPr>
                <w:rFonts w:asciiTheme="minorHAnsi" w:hAnsiTheme="minorHAnsi" w:cstheme="minorBidi"/>
              </w:rPr>
              <w:t>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12 months and then destroyed. If you are the successful candidate, your application form will be retained and form the basis of your personal record. Information provided by you in the Equality and Diversity Form will be used to monitor SSP’s diversity policies and practices. By signing and submitting your completed application form you are giving your consent to your data being stored and processed for the purpose of the recruitment process, diversity monitoring and your personal record if you are the successful candidate.</w:t>
            </w:r>
          </w:p>
        </w:tc>
      </w:tr>
    </w:tbl>
    <w:p w14:paraId="44F1F3E8" w14:textId="2C8D9FDF" w:rsidR="7858ACB2" w:rsidRDefault="7858ACB2" w:rsidP="7858ACB2">
      <w:pPr>
        <w:widowControl w:val="0"/>
        <w:spacing w:line="360" w:lineRule="auto"/>
        <w:ind w:left="-709"/>
        <w:rPr>
          <w:rFonts w:asciiTheme="minorHAnsi" w:hAnsiTheme="minorHAnsi" w:cstheme="minorBidi"/>
          <w:b/>
          <w:bCs/>
          <w:color w:val="00B0F0"/>
          <w:sz w:val="28"/>
          <w:szCs w:val="28"/>
        </w:rPr>
      </w:pPr>
    </w:p>
    <w:p w14:paraId="28FFA6C3" w14:textId="77777777" w:rsidR="001A41A3" w:rsidRDefault="001A41A3" w:rsidP="7858ACB2">
      <w:pPr>
        <w:widowControl w:val="0"/>
        <w:autoSpaceDE w:val="0"/>
        <w:autoSpaceDN w:val="0"/>
        <w:adjustRightInd w:val="0"/>
        <w:ind w:left="-709"/>
        <w:rPr>
          <w:rFonts w:asciiTheme="minorHAnsi" w:hAnsiTheme="minorHAnsi" w:cstheme="minorBidi"/>
          <w:b/>
          <w:bCs/>
          <w:color w:val="00B0F0"/>
          <w:sz w:val="28"/>
          <w:szCs w:val="28"/>
        </w:rPr>
      </w:pPr>
    </w:p>
    <w:p w14:paraId="28674913" w14:textId="41E887A7" w:rsidR="7858ACB2" w:rsidRDefault="7858ACB2" w:rsidP="7858ACB2">
      <w:pPr>
        <w:widowControl w:val="0"/>
        <w:ind w:left="-709"/>
        <w:rPr>
          <w:rFonts w:asciiTheme="minorHAnsi" w:hAnsiTheme="minorHAnsi" w:cstheme="minorBidi"/>
          <w:b/>
          <w:bCs/>
          <w:color w:val="00B0F0"/>
          <w:sz w:val="28"/>
          <w:szCs w:val="28"/>
        </w:rPr>
      </w:pPr>
    </w:p>
    <w:p w14:paraId="5CCD888B" w14:textId="4CED0DEA" w:rsidR="7858ACB2" w:rsidRDefault="7858ACB2" w:rsidP="7858ACB2">
      <w:pPr>
        <w:widowControl w:val="0"/>
        <w:ind w:left="-709"/>
        <w:rPr>
          <w:rFonts w:asciiTheme="minorHAnsi" w:hAnsiTheme="minorHAnsi" w:cstheme="minorBidi"/>
          <w:b/>
          <w:bCs/>
          <w:color w:val="00B0F0"/>
          <w:sz w:val="28"/>
          <w:szCs w:val="28"/>
        </w:rPr>
      </w:pPr>
    </w:p>
    <w:p w14:paraId="40696A9F" w14:textId="55DD61D9" w:rsidR="00D52CBE" w:rsidRPr="00EA4D37" w:rsidRDefault="00D52CBE" w:rsidP="001A41A3">
      <w:pPr>
        <w:widowControl w:val="0"/>
        <w:autoSpaceDE w:val="0"/>
        <w:autoSpaceDN w:val="0"/>
        <w:adjustRightInd w:val="0"/>
        <w:ind w:left="-709"/>
        <w:rPr>
          <w:rFonts w:asciiTheme="minorHAnsi" w:hAnsiTheme="minorHAnsi" w:cstheme="minorHAnsi"/>
          <w:b/>
          <w:color w:val="00B0F0"/>
          <w:sz w:val="28"/>
          <w:szCs w:val="28"/>
        </w:rPr>
      </w:pPr>
      <w:r w:rsidRPr="00EA4D37">
        <w:rPr>
          <w:rFonts w:asciiTheme="minorHAnsi" w:hAnsiTheme="minorHAnsi" w:cstheme="minorHAnsi"/>
          <w:b/>
          <w:color w:val="00B0F0"/>
          <w:sz w:val="28"/>
          <w:szCs w:val="28"/>
        </w:rPr>
        <w:t>Background to the School</w:t>
      </w:r>
    </w:p>
    <w:p w14:paraId="40696AA0" w14:textId="77777777" w:rsidR="00D52CBE" w:rsidRPr="00EA4D37" w:rsidRDefault="00D52CBE" w:rsidP="001A41A3">
      <w:pPr>
        <w:widowControl w:val="0"/>
        <w:autoSpaceDE w:val="0"/>
        <w:autoSpaceDN w:val="0"/>
        <w:adjustRightInd w:val="0"/>
        <w:ind w:left="-709"/>
        <w:rPr>
          <w:rFonts w:asciiTheme="minorHAnsi" w:hAnsiTheme="minorHAnsi" w:cstheme="minorHAnsi"/>
          <w:b/>
          <w:color w:val="00B0F0"/>
        </w:rPr>
      </w:pPr>
      <w:r w:rsidRPr="00EA4D37">
        <w:rPr>
          <w:rFonts w:asciiTheme="minorHAnsi" w:hAnsiTheme="minorHAnsi" w:cstheme="minorHAnsi"/>
          <w:b/>
          <w:color w:val="00B0F0"/>
        </w:rPr>
        <w:t>History</w:t>
      </w:r>
    </w:p>
    <w:p w14:paraId="40696AA2" w14:textId="75F78920" w:rsidR="00D52CBE" w:rsidRPr="00EA4D37" w:rsidRDefault="00F15C3D" w:rsidP="65F125F6">
      <w:pPr>
        <w:ind w:left="-709"/>
        <w:rPr>
          <w:rFonts w:asciiTheme="minorHAnsi" w:hAnsiTheme="minorHAnsi" w:cstheme="minorBidi"/>
          <w:b/>
          <w:bCs/>
          <w:color w:val="00B0F0"/>
          <w:lang w:val="en-US"/>
        </w:rPr>
      </w:pPr>
      <w:r w:rsidRPr="65F125F6">
        <w:rPr>
          <w:rFonts w:asciiTheme="minorHAnsi" w:hAnsiTheme="minorHAnsi" w:cstheme="minorBidi"/>
          <w:lang w:val="en-US"/>
        </w:rPr>
        <w:t>St Ives, one of the most stunning locations in the world, has long been attracting artists. St Ives School of Painting (SSP) is a small, independent art school</w:t>
      </w:r>
      <w:r w:rsidR="00232E58" w:rsidRPr="65F125F6">
        <w:rPr>
          <w:rFonts w:asciiTheme="minorHAnsi" w:hAnsiTheme="minorHAnsi" w:cstheme="minorBidi"/>
          <w:lang w:val="en-US"/>
        </w:rPr>
        <w:t>. It</w:t>
      </w:r>
      <w:r w:rsidRPr="65F125F6">
        <w:rPr>
          <w:rFonts w:asciiTheme="minorHAnsi" w:hAnsiTheme="minorHAnsi" w:cstheme="minorBidi"/>
          <w:lang w:val="en-US"/>
        </w:rPr>
        <w:t xml:space="preserve"> opened in 1938</w:t>
      </w:r>
      <w:r w:rsidR="00232E58" w:rsidRPr="65F125F6">
        <w:rPr>
          <w:rFonts w:asciiTheme="minorHAnsi" w:hAnsiTheme="minorHAnsi" w:cstheme="minorBidi"/>
          <w:lang w:val="en-US"/>
        </w:rPr>
        <w:t xml:space="preserve"> and became a charity in 2000. We</w:t>
      </w:r>
      <w:r w:rsidRPr="65F125F6">
        <w:rPr>
          <w:rFonts w:asciiTheme="minorHAnsi" w:hAnsiTheme="minorHAnsi" w:cstheme="minorBidi"/>
          <w:lang w:val="en-US"/>
        </w:rPr>
        <w:t xml:space="preserve"> deliver</w:t>
      </w:r>
      <w:r w:rsidR="00232E58" w:rsidRPr="65F125F6">
        <w:rPr>
          <w:rFonts w:asciiTheme="minorHAnsi" w:hAnsiTheme="minorHAnsi" w:cstheme="minorBidi"/>
          <w:lang w:val="en-US"/>
        </w:rPr>
        <w:t xml:space="preserve"> </w:t>
      </w:r>
      <w:r w:rsidRPr="65F125F6">
        <w:rPr>
          <w:rFonts w:asciiTheme="minorHAnsi" w:hAnsiTheme="minorHAnsi" w:cstheme="minorBidi"/>
          <w:lang w:val="en-US"/>
        </w:rPr>
        <w:t xml:space="preserve">a year round programme of art courses and workshops to a varied audience and community; operating out of the historic Porthmeor Studios in St Ives, Cornwall. Many acclaimed artists used the school and studios including Peter Lanyon, Naum Gabo and Ben Nicholson. </w:t>
      </w:r>
      <w:r w:rsidR="00D52CBE" w:rsidRPr="65F125F6">
        <w:rPr>
          <w:rFonts w:asciiTheme="minorHAnsi" w:hAnsiTheme="minorHAnsi" w:cstheme="minorBidi"/>
          <w:b/>
          <w:bCs/>
          <w:color w:val="00B0F0"/>
          <w:lang w:val="en-US"/>
        </w:rPr>
        <w:t>Porthmeor Studios</w:t>
      </w:r>
    </w:p>
    <w:p w14:paraId="40696AA3" w14:textId="77777777" w:rsidR="00D52CBE" w:rsidRPr="00560970" w:rsidRDefault="70EFB782" w:rsidP="001A41A3">
      <w:pPr>
        <w:ind w:left="-709"/>
        <w:rPr>
          <w:rFonts w:asciiTheme="minorHAnsi" w:hAnsiTheme="minorHAnsi" w:cstheme="minorHAnsi"/>
          <w:lang w:val="en-US"/>
        </w:rPr>
      </w:pPr>
      <w:r w:rsidRPr="65F125F6">
        <w:rPr>
          <w:rFonts w:asciiTheme="minorHAnsi" w:hAnsiTheme="minorHAnsi" w:cstheme="minorBidi"/>
          <w:lang w:val="en-US"/>
        </w:rPr>
        <w:t>The historic Porthmeor Studios occupy a site close to Tate St Ives. Originally built in phases throughout the 19th century as lofts and cellars for the pilchard fishing industry and incorporating James Smeaton’s retaining seawall, artists were attracted to the loft by their space, airiness and quality of light. This unique relationship between artists and working fishermen continues to the present day. Its historical importance has now been recognised, and the complex is Grade II* listed. 2012 saw a new chapter for the School and the Porthmeor Studios with completion of ambitious renovations headed by our landlords, The Borlase Smart John Wells Trust.</w:t>
      </w:r>
    </w:p>
    <w:p w14:paraId="40696AA5" w14:textId="77777777" w:rsidR="00D52CBE" w:rsidRPr="001A41A3" w:rsidRDefault="00EA4D37" w:rsidP="001A41A3">
      <w:pPr>
        <w:ind w:left="-709"/>
        <w:rPr>
          <w:rFonts w:asciiTheme="minorHAnsi" w:hAnsiTheme="minorHAnsi" w:cstheme="minorHAnsi"/>
          <w:b/>
          <w:color w:val="00B0F0"/>
          <w:lang w:val="en-US"/>
        </w:rPr>
      </w:pPr>
      <w:r w:rsidRPr="001A41A3">
        <w:rPr>
          <w:rFonts w:asciiTheme="minorHAnsi" w:hAnsiTheme="minorHAnsi" w:cstheme="minorHAnsi"/>
          <w:b/>
          <w:color w:val="00B0F0"/>
          <w:lang w:val="en-US"/>
        </w:rPr>
        <w:t>What we do</w:t>
      </w:r>
    </w:p>
    <w:p w14:paraId="40696AA6" w14:textId="77777777" w:rsidR="00D52CBE" w:rsidRPr="00560970" w:rsidRDefault="00EA4D37" w:rsidP="001A41A3">
      <w:pPr>
        <w:ind w:left="-709"/>
        <w:rPr>
          <w:rFonts w:asciiTheme="minorHAnsi" w:hAnsiTheme="minorHAnsi" w:cstheme="minorHAnsi"/>
          <w:b/>
          <w:lang w:val="en-US"/>
        </w:rPr>
      </w:pPr>
      <w:r w:rsidRPr="00EA4D37">
        <w:rPr>
          <w:rFonts w:asciiTheme="minorHAnsi" w:hAnsiTheme="minorHAnsi" w:cstheme="minorHAnsi"/>
          <w:b/>
          <w:color w:val="00B0F0"/>
          <w:lang w:val="en-US"/>
        </w:rPr>
        <w:t>Open access courses and workshops</w:t>
      </w:r>
    </w:p>
    <w:p w14:paraId="40696AA7" w14:textId="6330A1B3" w:rsidR="00D52CBE" w:rsidRPr="00560970" w:rsidRDefault="00D52CBE" w:rsidP="001A41A3">
      <w:pPr>
        <w:ind w:left="-709"/>
        <w:rPr>
          <w:rFonts w:asciiTheme="minorHAnsi" w:hAnsiTheme="minorHAnsi" w:cstheme="minorHAnsi"/>
        </w:rPr>
      </w:pPr>
      <w:r w:rsidRPr="00560970">
        <w:rPr>
          <w:rFonts w:asciiTheme="minorHAnsi" w:hAnsiTheme="minorHAnsi" w:cstheme="minorHAnsi"/>
        </w:rPr>
        <w:t xml:space="preserve">We support a range of students. From those working professionally needing a fresh perspective on their practice, to those taking their first creative steps. Over </w:t>
      </w:r>
      <w:r w:rsidR="00B02CFE">
        <w:rPr>
          <w:rFonts w:asciiTheme="minorHAnsi" w:hAnsiTheme="minorHAnsi" w:cstheme="minorHAnsi"/>
        </w:rPr>
        <w:t>3500</w:t>
      </w:r>
      <w:r w:rsidRPr="00560970">
        <w:rPr>
          <w:rFonts w:asciiTheme="minorHAnsi" w:hAnsiTheme="minorHAnsi" w:cstheme="minorHAnsi"/>
        </w:rPr>
        <w:t xml:space="preserve"> students used the School </w:t>
      </w:r>
      <w:r w:rsidR="00B02CFE">
        <w:rPr>
          <w:rFonts w:asciiTheme="minorHAnsi" w:hAnsiTheme="minorHAnsi" w:cstheme="minorHAnsi"/>
        </w:rPr>
        <w:t>in 2019.</w:t>
      </w:r>
    </w:p>
    <w:p w14:paraId="40696AA8" w14:textId="77777777" w:rsidR="00D52CBE" w:rsidRPr="00EA4D37" w:rsidRDefault="00D52CBE" w:rsidP="001A41A3">
      <w:pPr>
        <w:ind w:left="-709"/>
        <w:rPr>
          <w:rFonts w:asciiTheme="minorHAnsi" w:hAnsiTheme="minorHAnsi" w:cstheme="minorHAnsi"/>
          <w:b/>
          <w:color w:val="00B0F0"/>
        </w:rPr>
      </w:pPr>
      <w:r w:rsidRPr="00EA4D37">
        <w:rPr>
          <w:rFonts w:asciiTheme="minorHAnsi" w:hAnsiTheme="minorHAnsi" w:cstheme="minorHAnsi"/>
          <w:b/>
          <w:color w:val="00B0F0"/>
        </w:rPr>
        <w:t>We do this through:</w:t>
      </w:r>
    </w:p>
    <w:p w14:paraId="40696AA9" w14:textId="77777777" w:rsidR="00D52CBE" w:rsidRPr="00560970" w:rsidRDefault="00D52CBE" w:rsidP="001A41A3">
      <w:pPr>
        <w:numPr>
          <w:ilvl w:val="0"/>
          <w:numId w:val="3"/>
        </w:numPr>
        <w:ind w:left="-709"/>
        <w:rPr>
          <w:rFonts w:asciiTheme="minorHAnsi" w:hAnsiTheme="minorHAnsi" w:cstheme="minorHAnsi"/>
        </w:rPr>
      </w:pPr>
      <w:r w:rsidRPr="00560970">
        <w:rPr>
          <w:rFonts w:asciiTheme="minorHAnsi" w:hAnsiTheme="minorHAnsi" w:cstheme="minorHAnsi"/>
        </w:rPr>
        <w:t>Short courses</w:t>
      </w:r>
    </w:p>
    <w:p w14:paraId="40696AAA" w14:textId="77777777" w:rsidR="00D52CBE" w:rsidRPr="00560970" w:rsidRDefault="00D52CBE" w:rsidP="001A41A3">
      <w:pPr>
        <w:numPr>
          <w:ilvl w:val="0"/>
          <w:numId w:val="3"/>
        </w:numPr>
        <w:ind w:left="-709"/>
        <w:rPr>
          <w:rFonts w:asciiTheme="minorHAnsi" w:hAnsiTheme="minorHAnsi" w:cstheme="minorHAnsi"/>
        </w:rPr>
      </w:pPr>
      <w:r w:rsidRPr="00560970">
        <w:rPr>
          <w:rFonts w:asciiTheme="minorHAnsi" w:hAnsiTheme="minorHAnsi" w:cstheme="minorHAnsi"/>
        </w:rPr>
        <w:t>Workshops</w:t>
      </w:r>
    </w:p>
    <w:p w14:paraId="40696AAB" w14:textId="77777777" w:rsidR="00D52CBE" w:rsidRPr="00560970" w:rsidRDefault="00D52CBE" w:rsidP="001A41A3">
      <w:pPr>
        <w:numPr>
          <w:ilvl w:val="0"/>
          <w:numId w:val="3"/>
        </w:numPr>
        <w:ind w:left="-709"/>
        <w:rPr>
          <w:rFonts w:asciiTheme="minorHAnsi" w:hAnsiTheme="minorHAnsi" w:cstheme="minorHAnsi"/>
        </w:rPr>
      </w:pPr>
      <w:r w:rsidRPr="65F125F6">
        <w:rPr>
          <w:rFonts w:asciiTheme="minorHAnsi" w:hAnsiTheme="minorHAnsi" w:cstheme="minorBidi"/>
        </w:rPr>
        <w:t>Regular life drawing classes</w:t>
      </w:r>
    </w:p>
    <w:p w14:paraId="29EB1E09" w14:textId="034A6167" w:rsidR="001A41A3" w:rsidRDefault="001A41A3" w:rsidP="001A41A3">
      <w:pPr>
        <w:ind w:left="-709" w:right="329"/>
        <w:rPr>
          <w:rFonts w:asciiTheme="minorHAnsi" w:hAnsiTheme="minorHAnsi" w:cstheme="minorHAnsi"/>
          <w:b/>
          <w:color w:val="00B0F0"/>
        </w:rPr>
      </w:pPr>
      <w:r>
        <w:rPr>
          <w:rFonts w:asciiTheme="minorHAnsi" w:hAnsiTheme="minorHAnsi" w:cstheme="minorHAnsi"/>
          <w:b/>
          <w:color w:val="00B0F0"/>
        </w:rPr>
        <w:t>Our Digital Studio</w:t>
      </w:r>
    </w:p>
    <w:p w14:paraId="7F1C97DA" w14:textId="0D039D8F" w:rsidR="001A41A3" w:rsidRDefault="001A41A3" w:rsidP="65F125F6">
      <w:pPr>
        <w:pStyle w:val="paragraph"/>
        <w:spacing w:before="0" w:beforeAutospacing="0" w:after="0" w:afterAutospacing="0"/>
        <w:ind w:left="-709" w:right="329"/>
        <w:textAlignment w:val="baseline"/>
        <w:rPr>
          <w:rStyle w:val="normaltextrun"/>
          <w:rFonts w:ascii="Calibri" w:hAnsi="Calibri" w:cs="Calibri"/>
          <w:color w:val="000000" w:themeColor="text1"/>
          <w:sz w:val="22"/>
          <w:szCs w:val="22"/>
          <w:lang w:val="en-US"/>
        </w:rPr>
      </w:pPr>
      <w:r w:rsidRPr="65F125F6">
        <w:rPr>
          <w:rStyle w:val="normaltextrun"/>
          <w:rFonts w:ascii="Calibri" w:hAnsi="Calibri" w:cs="Calibri"/>
          <w:color w:val="000000" w:themeColor="text1"/>
          <w:sz w:val="22"/>
          <w:szCs w:val="22"/>
          <w:lang w:val="en-US"/>
        </w:rPr>
        <w:t>In response to the Covid-19 pandemic in 2020</w:t>
      </w:r>
      <w:r w:rsidR="779AE847" w:rsidRPr="65F125F6">
        <w:rPr>
          <w:rStyle w:val="normaltextrun"/>
          <w:rFonts w:ascii="Calibri" w:hAnsi="Calibri" w:cs="Calibri"/>
          <w:color w:val="000000" w:themeColor="text1"/>
          <w:sz w:val="22"/>
          <w:szCs w:val="22"/>
          <w:lang w:val="en-US"/>
        </w:rPr>
        <w:t>,</w:t>
      </w:r>
      <w:r w:rsidRPr="65F125F6">
        <w:rPr>
          <w:rStyle w:val="normaltextrun"/>
          <w:rFonts w:ascii="Calibri" w:hAnsi="Calibri" w:cs="Calibri"/>
          <w:color w:val="000000" w:themeColor="text1"/>
          <w:sz w:val="22"/>
          <w:szCs w:val="22"/>
          <w:lang w:val="en-US"/>
        </w:rPr>
        <w:t xml:space="preserve"> we developed a digital programme for our adult students  led by our team of artists. </w:t>
      </w:r>
      <w:r w:rsidR="2F87D02B" w:rsidRPr="65F125F6">
        <w:rPr>
          <w:rStyle w:val="normaltextrun"/>
          <w:rFonts w:ascii="Calibri" w:hAnsi="Calibri" w:cs="Calibri"/>
          <w:color w:val="000000" w:themeColor="text1"/>
          <w:sz w:val="22"/>
          <w:szCs w:val="22"/>
          <w:lang w:val="en-US"/>
        </w:rPr>
        <w:t xml:space="preserve">  This has grown considerably, and we now have a fully functioning, well equipped broadcasting studio offering online webinars and zoom courses, supplemented with recordings </w:t>
      </w:r>
      <w:r w:rsidR="29F6D2D3" w:rsidRPr="65F125F6">
        <w:rPr>
          <w:rStyle w:val="normaltextrun"/>
          <w:rFonts w:ascii="Calibri" w:hAnsi="Calibri" w:cs="Calibri"/>
          <w:color w:val="000000" w:themeColor="text1"/>
          <w:sz w:val="22"/>
          <w:szCs w:val="22"/>
          <w:lang w:val="en-US"/>
        </w:rPr>
        <w:t xml:space="preserve">available to buy online. </w:t>
      </w:r>
    </w:p>
    <w:p w14:paraId="40696AAE" w14:textId="77777777" w:rsidR="00D52CBE" w:rsidRPr="00EA4D37" w:rsidRDefault="00EA4D37" w:rsidP="001A41A3">
      <w:pPr>
        <w:ind w:left="-709"/>
        <w:rPr>
          <w:rFonts w:asciiTheme="minorHAnsi" w:hAnsiTheme="minorHAnsi" w:cstheme="minorHAnsi"/>
          <w:b/>
          <w:color w:val="00B0F0"/>
        </w:rPr>
      </w:pPr>
      <w:r w:rsidRPr="00EA4D37">
        <w:rPr>
          <w:rFonts w:asciiTheme="minorHAnsi" w:hAnsiTheme="minorHAnsi" w:cstheme="minorHAnsi"/>
          <w:b/>
          <w:color w:val="00B0F0"/>
        </w:rPr>
        <w:t>Porthmeor Young Artists (PYA) Programme</w:t>
      </w:r>
    </w:p>
    <w:p w14:paraId="40696AAF" w14:textId="77777777" w:rsidR="00D52CBE" w:rsidRPr="00560970" w:rsidRDefault="00D52CBE" w:rsidP="001A41A3">
      <w:pPr>
        <w:ind w:left="-709"/>
        <w:rPr>
          <w:rFonts w:asciiTheme="minorHAnsi" w:hAnsiTheme="minorHAnsi" w:cstheme="minorHAnsi"/>
          <w:color w:val="000000"/>
        </w:rPr>
      </w:pPr>
      <w:r w:rsidRPr="00560970">
        <w:rPr>
          <w:rFonts w:asciiTheme="minorHAnsi" w:hAnsiTheme="minorHAnsi" w:cstheme="minorHAnsi"/>
          <w:color w:val="000000"/>
        </w:rPr>
        <w:t>We focus on developing the creative potential of children and young people by providing high quality inspirational tuition by practicing artists.</w:t>
      </w:r>
    </w:p>
    <w:p w14:paraId="40696AB0" w14:textId="77777777" w:rsidR="00D52CBE" w:rsidRPr="00EA4D37" w:rsidRDefault="00D52CBE" w:rsidP="001A41A3">
      <w:pPr>
        <w:widowControl w:val="0"/>
        <w:autoSpaceDE w:val="0"/>
        <w:autoSpaceDN w:val="0"/>
        <w:adjustRightInd w:val="0"/>
        <w:ind w:left="-709"/>
        <w:rPr>
          <w:rFonts w:asciiTheme="minorHAnsi" w:eastAsia="Times New Roman" w:hAnsiTheme="minorHAnsi" w:cstheme="minorHAnsi"/>
          <w:b/>
          <w:noProof w:val="0"/>
          <w:color w:val="00B0F0"/>
          <w:lang w:val="en-US" w:bidi="x-none"/>
        </w:rPr>
      </w:pPr>
      <w:r w:rsidRPr="00EA4D37">
        <w:rPr>
          <w:rFonts w:asciiTheme="minorHAnsi" w:eastAsia="Times New Roman" w:hAnsiTheme="minorHAnsi" w:cstheme="minorHAnsi"/>
          <w:b/>
          <w:noProof w:val="0"/>
          <w:color w:val="00B0F0"/>
          <w:lang w:val="en-US" w:bidi="x-none"/>
        </w:rPr>
        <w:t xml:space="preserve">We do this through: </w:t>
      </w:r>
    </w:p>
    <w:p w14:paraId="40696AB1" w14:textId="77777777" w:rsidR="00D52CBE" w:rsidRPr="00560970" w:rsidRDefault="00D52CBE" w:rsidP="001A41A3">
      <w:pPr>
        <w:widowControl w:val="0"/>
        <w:numPr>
          <w:ilvl w:val="0"/>
          <w:numId w:val="5"/>
        </w:numPr>
        <w:autoSpaceDE w:val="0"/>
        <w:autoSpaceDN w:val="0"/>
        <w:adjustRightInd w:val="0"/>
        <w:ind w:left="-709"/>
        <w:rPr>
          <w:rFonts w:asciiTheme="minorHAnsi" w:eastAsia="Times New Roman" w:hAnsiTheme="minorHAnsi" w:cstheme="minorHAnsi"/>
          <w:noProof w:val="0"/>
          <w:color w:val="000000"/>
          <w:lang w:val="en-US" w:bidi="x-none"/>
        </w:rPr>
      </w:pPr>
      <w:r w:rsidRPr="00560970">
        <w:rPr>
          <w:rFonts w:asciiTheme="minorHAnsi" w:eastAsia="Times New Roman" w:hAnsiTheme="minorHAnsi" w:cstheme="minorHAnsi"/>
          <w:noProof w:val="0"/>
          <w:color w:val="000000"/>
          <w:lang w:val="en-US" w:bidi="x-none"/>
        </w:rPr>
        <w:t xml:space="preserve">The Arts Award Scheme </w:t>
      </w:r>
    </w:p>
    <w:p w14:paraId="40696AB2" w14:textId="4F9465B9" w:rsidR="00D52CBE" w:rsidRPr="00560970" w:rsidRDefault="00D52CBE" w:rsidP="65F125F6">
      <w:pPr>
        <w:widowControl w:val="0"/>
        <w:numPr>
          <w:ilvl w:val="0"/>
          <w:numId w:val="5"/>
        </w:numPr>
        <w:autoSpaceDE w:val="0"/>
        <w:autoSpaceDN w:val="0"/>
        <w:adjustRightInd w:val="0"/>
        <w:ind w:left="-709"/>
        <w:rPr>
          <w:rFonts w:asciiTheme="minorHAnsi" w:eastAsia="Times New Roman" w:hAnsiTheme="minorHAnsi" w:cstheme="minorBidi"/>
          <w:noProof w:val="0"/>
          <w:color w:val="000000"/>
          <w:lang w:val="en-US"/>
        </w:rPr>
      </w:pPr>
      <w:r w:rsidRPr="65F125F6">
        <w:rPr>
          <w:rFonts w:asciiTheme="minorHAnsi" w:eastAsia="Times New Roman" w:hAnsiTheme="minorHAnsi" w:cstheme="minorBidi"/>
          <w:noProof w:val="0"/>
          <w:color w:val="000000" w:themeColor="text1"/>
          <w:lang w:val="en-US"/>
        </w:rPr>
        <w:t xml:space="preserve">Sunday Art Club (age </w:t>
      </w:r>
      <w:r w:rsidR="353E9993" w:rsidRPr="65F125F6">
        <w:rPr>
          <w:rFonts w:asciiTheme="minorHAnsi" w:eastAsia="Times New Roman" w:hAnsiTheme="minorHAnsi" w:cstheme="minorBidi"/>
          <w:noProof w:val="0"/>
          <w:color w:val="000000" w:themeColor="text1"/>
          <w:lang w:val="en-US"/>
        </w:rPr>
        <w:t>7-10) and Porthmeor Art Collective (age 11-16)</w:t>
      </w:r>
      <w:r w:rsidRPr="65F125F6">
        <w:rPr>
          <w:rFonts w:asciiTheme="minorHAnsi" w:eastAsia="Times New Roman" w:hAnsiTheme="minorHAnsi" w:cstheme="minorBidi"/>
          <w:noProof w:val="0"/>
          <w:color w:val="000000" w:themeColor="text1"/>
          <w:lang w:val="en-US"/>
        </w:rPr>
        <w:t xml:space="preserve"> </w:t>
      </w:r>
    </w:p>
    <w:p w14:paraId="40696AB3" w14:textId="77777777" w:rsidR="00D52CBE" w:rsidRPr="00560970" w:rsidRDefault="00D52CBE" w:rsidP="001A41A3">
      <w:pPr>
        <w:widowControl w:val="0"/>
        <w:numPr>
          <w:ilvl w:val="0"/>
          <w:numId w:val="5"/>
        </w:numPr>
        <w:autoSpaceDE w:val="0"/>
        <w:autoSpaceDN w:val="0"/>
        <w:adjustRightInd w:val="0"/>
        <w:ind w:left="-709"/>
        <w:rPr>
          <w:rFonts w:asciiTheme="minorHAnsi" w:eastAsia="Times New Roman" w:hAnsiTheme="minorHAnsi" w:cstheme="minorHAnsi"/>
          <w:noProof w:val="0"/>
          <w:color w:val="000000"/>
          <w:lang w:val="en-US" w:bidi="x-none"/>
        </w:rPr>
      </w:pPr>
      <w:r w:rsidRPr="00560970">
        <w:rPr>
          <w:rFonts w:asciiTheme="minorHAnsi" w:eastAsia="Times New Roman" w:hAnsiTheme="minorHAnsi" w:cstheme="minorHAnsi"/>
          <w:noProof w:val="0"/>
          <w:color w:val="000000"/>
          <w:lang w:val="en-US" w:bidi="x-none"/>
        </w:rPr>
        <w:t xml:space="preserve">Bespoke workshops for visiting schools and colleges </w:t>
      </w:r>
    </w:p>
    <w:p w14:paraId="40696AB4" w14:textId="7E7CFABC" w:rsidR="00D52CBE" w:rsidRPr="001A41A3" w:rsidRDefault="00D52CBE" w:rsidP="001A41A3">
      <w:pPr>
        <w:widowControl w:val="0"/>
        <w:numPr>
          <w:ilvl w:val="0"/>
          <w:numId w:val="5"/>
        </w:numPr>
        <w:autoSpaceDE w:val="0"/>
        <w:autoSpaceDN w:val="0"/>
        <w:adjustRightInd w:val="0"/>
        <w:ind w:left="-709"/>
        <w:rPr>
          <w:rFonts w:asciiTheme="minorHAnsi" w:eastAsia="Times New Roman" w:hAnsiTheme="minorHAnsi" w:cstheme="minorHAnsi"/>
          <w:b/>
          <w:noProof w:val="0"/>
          <w:color w:val="000000"/>
          <w:lang w:val="en-US" w:bidi="x-none"/>
        </w:rPr>
      </w:pPr>
      <w:r w:rsidRPr="65F125F6">
        <w:rPr>
          <w:rFonts w:asciiTheme="minorHAnsi" w:eastAsia="Times New Roman" w:hAnsiTheme="minorHAnsi" w:cstheme="minorBidi"/>
          <w:noProof w:val="0"/>
          <w:color w:val="000000" w:themeColor="text1"/>
          <w:lang w:val="en-US"/>
        </w:rPr>
        <w:t>Special creative projects</w:t>
      </w:r>
    </w:p>
    <w:p w14:paraId="40696AB6" w14:textId="77777777" w:rsidR="00D52CBE" w:rsidRPr="001A41A3" w:rsidRDefault="00EA4D37" w:rsidP="001A41A3">
      <w:pPr>
        <w:widowControl w:val="0"/>
        <w:autoSpaceDE w:val="0"/>
        <w:autoSpaceDN w:val="0"/>
        <w:adjustRightInd w:val="0"/>
        <w:ind w:left="-709"/>
        <w:rPr>
          <w:rFonts w:asciiTheme="minorHAnsi" w:hAnsiTheme="minorHAnsi" w:cstheme="minorHAnsi"/>
          <w:b/>
          <w:color w:val="00B0F0"/>
        </w:rPr>
      </w:pPr>
      <w:r w:rsidRPr="001A41A3">
        <w:rPr>
          <w:rFonts w:asciiTheme="minorHAnsi" w:hAnsiTheme="minorHAnsi" w:cstheme="minorHAnsi"/>
          <w:b/>
          <w:color w:val="00B0F0"/>
        </w:rPr>
        <w:t>Why We Are Here</w:t>
      </w:r>
    </w:p>
    <w:p w14:paraId="40696AB7" w14:textId="0A2037A2" w:rsidR="00D52CBE" w:rsidRPr="00560970" w:rsidRDefault="00D52CBE" w:rsidP="001A41A3">
      <w:pPr>
        <w:widowControl w:val="0"/>
        <w:autoSpaceDE w:val="0"/>
        <w:autoSpaceDN w:val="0"/>
        <w:adjustRightInd w:val="0"/>
        <w:ind w:left="-709"/>
        <w:rPr>
          <w:rFonts w:asciiTheme="minorHAnsi" w:hAnsiTheme="minorHAnsi" w:cstheme="minorHAnsi"/>
          <w:lang w:val="en-US"/>
        </w:rPr>
      </w:pPr>
      <w:r w:rsidRPr="00560970">
        <w:rPr>
          <w:rFonts w:asciiTheme="minorHAnsi" w:hAnsiTheme="minorHAnsi" w:cstheme="minorHAnsi"/>
        </w:rPr>
        <w:t xml:space="preserve">The St Ives School of Painting’s vision is </w:t>
      </w:r>
      <w:r w:rsidR="005F7632">
        <w:rPr>
          <w:rFonts w:asciiTheme="minorHAnsi" w:hAnsiTheme="minorHAnsi" w:cstheme="minorHAnsi"/>
          <w:lang w:val="en-US"/>
        </w:rPr>
        <w:t>to see p</w:t>
      </w:r>
      <w:r w:rsidR="007758FC">
        <w:rPr>
          <w:rFonts w:asciiTheme="minorHAnsi" w:hAnsiTheme="minorHAnsi" w:cstheme="minorHAnsi"/>
          <w:lang w:val="en-US"/>
        </w:rPr>
        <w:t>eoples lives</w:t>
      </w:r>
      <w:r w:rsidR="00A81C97" w:rsidRPr="00A81C97">
        <w:rPr>
          <w:rFonts w:asciiTheme="minorHAnsi" w:hAnsiTheme="minorHAnsi" w:cstheme="minorHAnsi"/>
          <w:lang w:val="en-US"/>
        </w:rPr>
        <w:t xml:space="preserve"> enriched and connected through making art</w:t>
      </w:r>
      <w:r w:rsidR="007758FC">
        <w:rPr>
          <w:rFonts w:asciiTheme="minorHAnsi" w:hAnsiTheme="minorHAnsi" w:cstheme="minorHAnsi"/>
          <w:lang w:val="en-US"/>
        </w:rPr>
        <w:t>.</w:t>
      </w:r>
      <w:r w:rsidRPr="00560970">
        <w:rPr>
          <w:rFonts w:asciiTheme="minorHAnsi" w:hAnsiTheme="minorHAnsi" w:cstheme="minorHAnsi"/>
          <w:lang w:val="en-US"/>
        </w:rPr>
        <w:t xml:space="preserve"> Our mission is to</w:t>
      </w:r>
      <w:r w:rsidR="00676A35">
        <w:rPr>
          <w:rFonts w:asciiTheme="minorHAnsi" w:hAnsiTheme="minorHAnsi" w:cstheme="minorHAnsi"/>
          <w:lang w:val="en-US"/>
        </w:rPr>
        <w:t xml:space="preserve"> </w:t>
      </w:r>
      <w:r w:rsidR="00676A35" w:rsidRPr="00676A35">
        <w:rPr>
          <w:rFonts w:asciiTheme="minorHAnsi" w:hAnsiTheme="minorHAnsi" w:cstheme="minorHAnsi"/>
          <w:lang w:val="en-US"/>
        </w:rPr>
        <w:t>inspire people to find their space to create</w:t>
      </w:r>
      <w:r w:rsidR="005F7632">
        <w:rPr>
          <w:rFonts w:asciiTheme="minorHAnsi" w:hAnsiTheme="minorHAnsi" w:cstheme="minorHAnsi"/>
          <w:lang w:val="en-US"/>
        </w:rPr>
        <w:t>.</w:t>
      </w:r>
    </w:p>
    <w:p w14:paraId="40696ABD" w14:textId="77777777" w:rsidR="00D52CBE" w:rsidRPr="00EA4D37" w:rsidRDefault="00D52CBE" w:rsidP="001A41A3">
      <w:pPr>
        <w:widowControl w:val="0"/>
        <w:autoSpaceDE w:val="0"/>
        <w:autoSpaceDN w:val="0"/>
        <w:adjustRightInd w:val="0"/>
        <w:ind w:left="-709"/>
        <w:rPr>
          <w:rFonts w:asciiTheme="minorHAnsi" w:hAnsiTheme="minorHAnsi" w:cstheme="minorHAnsi"/>
          <w:b/>
          <w:color w:val="00B0F0"/>
        </w:rPr>
      </w:pPr>
      <w:r w:rsidRPr="00EA4D37">
        <w:rPr>
          <w:rFonts w:asciiTheme="minorHAnsi" w:hAnsiTheme="minorHAnsi" w:cstheme="minorHAnsi"/>
          <w:b/>
          <w:color w:val="00B0F0"/>
        </w:rPr>
        <w:t>Organisational Ethos</w:t>
      </w:r>
    </w:p>
    <w:p w14:paraId="2E3A3280" w14:textId="20E1D3F0" w:rsidR="007C4CC8" w:rsidRPr="004F66EF" w:rsidRDefault="00D52CBE" w:rsidP="65F125F6">
      <w:pPr>
        <w:ind w:left="-709"/>
        <w:rPr>
          <w:rFonts w:asciiTheme="minorHAnsi" w:hAnsiTheme="minorHAnsi" w:cstheme="minorBidi"/>
        </w:rPr>
      </w:pPr>
      <w:r w:rsidRPr="65F125F6">
        <w:rPr>
          <w:rFonts w:asciiTheme="minorHAnsi" w:hAnsiTheme="minorHAnsi" w:cstheme="minorBidi"/>
          <w:color w:val="000000" w:themeColor="text1"/>
        </w:rPr>
        <w:t xml:space="preserve">We are a small and vibrant organisation governed by a board of trustees. The School operates in a cooperative and agile way. Your ideas on how the School can be constantly improved are welcomed and encouraged. We work as a team and value collaborative and </w:t>
      </w:r>
      <w:r w:rsidR="007C4CC8" w:rsidRPr="65F125F6">
        <w:rPr>
          <w:rFonts w:asciiTheme="minorHAnsi" w:hAnsiTheme="minorHAnsi" w:cstheme="minorBidi"/>
          <w:color w:val="000000" w:themeColor="text1"/>
        </w:rPr>
        <w:t>supportive relationships based on our core values of caring, courageousness and creativity.</w:t>
      </w:r>
    </w:p>
    <w:p w14:paraId="40696AED" w14:textId="77777777" w:rsidR="00D52CBE" w:rsidRPr="00560970" w:rsidRDefault="00D52CBE" w:rsidP="001A41A3">
      <w:pPr>
        <w:widowControl w:val="0"/>
        <w:autoSpaceDE w:val="0"/>
        <w:autoSpaceDN w:val="0"/>
        <w:adjustRightInd w:val="0"/>
        <w:rPr>
          <w:rFonts w:asciiTheme="minorHAnsi" w:hAnsiTheme="minorHAnsi" w:cstheme="minorHAnsi"/>
        </w:rPr>
      </w:pPr>
    </w:p>
    <w:p w14:paraId="40696AEE" w14:textId="77777777" w:rsidR="00D52CBE" w:rsidRPr="00560970" w:rsidRDefault="00D52CBE" w:rsidP="001A41A3">
      <w:pPr>
        <w:rPr>
          <w:rFonts w:asciiTheme="minorHAnsi" w:hAnsiTheme="minorHAnsi" w:cstheme="minorHAnsi"/>
        </w:rPr>
      </w:pPr>
    </w:p>
    <w:p w14:paraId="40696AF1" w14:textId="77777777" w:rsidR="00927878" w:rsidRPr="00560970" w:rsidRDefault="00927878" w:rsidP="001A41A3">
      <w:pPr>
        <w:widowControl w:val="0"/>
        <w:autoSpaceDE w:val="0"/>
        <w:autoSpaceDN w:val="0"/>
        <w:adjustRightInd w:val="0"/>
        <w:rPr>
          <w:rFonts w:asciiTheme="minorHAnsi" w:hAnsiTheme="minorHAnsi" w:cstheme="minorHAnsi"/>
        </w:rPr>
      </w:pPr>
    </w:p>
    <w:sectPr w:rsidR="00927878" w:rsidRPr="00560970" w:rsidSect="00F5101F">
      <w:footerReference w:type="default" r:id="rId12"/>
      <w:pgSz w:w="11900" w:h="16840"/>
      <w:pgMar w:top="426" w:right="843" w:bottom="100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747" w14:textId="77777777" w:rsidR="00F5101F" w:rsidRDefault="00F5101F" w:rsidP="00560970">
      <w:r>
        <w:separator/>
      </w:r>
    </w:p>
  </w:endnote>
  <w:endnote w:type="continuationSeparator" w:id="0">
    <w:p w14:paraId="4672A5A0" w14:textId="77777777" w:rsidR="00F5101F" w:rsidRDefault="00F5101F" w:rsidP="00560970">
      <w:r>
        <w:continuationSeparator/>
      </w:r>
    </w:p>
  </w:endnote>
  <w:endnote w:type="continuationNotice" w:id="1">
    <w:p w14:paraId="7ECA1D1D" w14:textId="77777777" w:rsidR="00F5101F" w:rsidRDefault="00F51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URWGroteskMed">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11293979"/>
      <w:docPartObj>
        <w:docPartGallery w:val="Page Numbers (Bottom of Page)"/>
        <w:docPartUnique/>
      </w:docPartObj>
    </w:sdtPr>
    <w:sdtEndPr>
      <w:rPr>
        <w:noProof/>
      </w:rPr>
    </w:sdtEndPr>
    <w:sdtContent>
      <w:p w14:paraId="40696AF8" w14:textId="77777777" w:rsidR="00EA4D37" w:rsidRDefault="00EA4D37">
        <w:pPr>
          <w:pStyle w:val="Footer"/>
          <w:jc w:val="center"/>
        </w:pPr>
        <w:r>
          <w:rPr>
            <w:noProof w:val="0"/>
          </w:rPr>
          <w:fldChar w:fldCharType="begin"/>
        </w:r>
        <w:r>
          <w:instrText xml:space="preserve"> PAGE   \* MERGEFORMAT </w:instrText>
        </w:r>
        <w:r>
          <w:rPr>
            <w:noProof w:val="0"/>
          </w:rPr>
          <w:fldChar w:fldCharType="separate"/>
        </w:r>
        <w:r w:rsidR="00B3771D">
          <w:t>2</w:t>
        </w:r>
        <w:r>
          <w:fldChar w:fldCharType="end"/>
        </w:r>
      </w:p>
    </w:sdtContent>
  </w:sdt>
  <w:p w14:paraId="40696AF9" w14:textId="77777777" w:rsidR="00EA4D37" w:rsidRDefault="00EA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B200" w14:textId="77777777" w:rsidR="00F5101F" w:rsidRDefault="00F5101F" w:rsidP="00560970">
      <w:r>
        <w:separator/>
      </w:r>
    </w:p>
  </w:footnote>
  <w:footnote w:type="continuationSeparator" w:id="0">
    <w:p w14:paraId="3667AC29" w14:textId="77777777" w:rsidR="00F5101F" w:rsidRDefault="00F5101F" w:rsidP="00560970">
      <w:r>
        <w:continuationSeparator/>
      </w:r>
    </w:p>
  </w:footnote>
  <w:footnote w:type="continuationNotice" w:id="1">
    <w:p w14:paraId="54EF34F4" w14:textId="77777777" w:rsidR="00F5101F" w:rsidRDefault="00F510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0D9"/>
    <w:multiLevelType w:val="hybridMultilevel"/>
    <w:tmpl w:val="9B0E19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91D60"/>
    <w:multiLevelType w:val="hybridMultilevel"/>
    <w:tmpl w:val="4D22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E4320"/>
    <w:multiLevelType w:val="hybridMultilevel"/>
    <w:tmpl w:val="E07ECF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55114"/>
    <w:multiLevelType w:val="hybridMultilevel"/>
    <w:tmpl w:val="661A60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196A3B"/>
    <w:multiLevelType w:val="hybridMultilevel"/>
    <w:tmpl w:val="08807286"/>
    <w:lvl w:ilvl="0" w:tplc="BBFA0B66">
      <w:numFmt w:val="bullet"/>
      <w:lvlText w:val="–"/>
      <w:lvlJc w:val="left"/>
      <w:pPr>
        <w:tabs>
          <w:tab w:val="num" w:pos="720"/>
        </w:tabs>
        <w:ind w:left="720" w:hanging="360"/>
      </w:pPr>
      <w:rPr>
        <w:rFonts w:ascii="Arial" w:eastAsia="MS ??"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032F1A"/>
    <w:multiLevelType w:val="hybridMultilevel"/>
    <w:tmpl w:val="5630E8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5A738B"/>
    <w:multiLevelType w:val="hybridMultilevel"/>
    <w:tmpl w:val="FE92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C201D"/>
    <w:multiLevelType w:val="hybridMultilevel"/>
    <w:tmpl w:val="0B3A1148"/>
    <w:lvl w:ilvl="0" w:tplc="A2964E78">
      <w:numFmt w:val="bullet"/>
      <w:lvlText w:val=""/>
      <w:lvlJc w:val="left"/>
      <w:pPr>
        <w:tabs>
          <w:tab w:val="num" w:pos="720"/>
        </w:tabs>
        <w:ind w:left="720" w:hanging="360"/>
      </w:pPr>
      <w:rPr>
        <w:rFonts w:ascii="Wingdings" w:eastAsia="MS ??" w:hAnsi="Wingding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76881781">
    <w:abstractNumId w:val="7"/>
  </w:num>
  <w:num w:numId="2" w16cid:durableId="170028207">
    <w:abstractNumId w:val="4"/>
  </w:num>
  <w:num w:numId="3" w16cid:durableId="1024212388">
    <w:abstractNumId w:val="2"/>
  </w:num>
  <w:num w:numId="4" w16cid:durableId="503974805">
    <w:abstractNumId w:val="3"/>
  </w:num>
  <w:num w:numId="5" w16cid:durableId="2145997842">
    <w:abstractNumId w:val="0"/>
  </w:num>
  <w:num w:numId="6" w16cid:durableId="111830853">
    <w:abstractNumId w:val="5"/>
  </w:num>
  <w:num w:numId="7" w16cid:durableId="1270234566">
    <w:abstractNumId w:val="1"/>
  </w:num>
  <w:num w:numId="8" w16cid:durableId="1411848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0F"/>
    <w:rsid w:val="000206A9"/>
    <w:rsid w:val="000A67CF"/>
    <w:rsid w:val="000E3924"/>
    <w:rsid w:val="000F22D0"/>
    <w:rsid w:val="00151D1A"/>
    <w:rsid w:val="001A41A3"/>
    <w:rsid w:val="0021030B"/>
    <w:rsid w:val="002118F6"/>
    <w:rsid w:val="00211BEF"/>
    <w:rsid w:val="00213868"/>
    <w:rsid w:val="00222254"/>
    <w:rsid w:val="00232E58"/>
    <w:rsid w:val="00265948"/>
    <w:rsid w:val="003013B7"/>
    <w:rsid w:val="00373280"/>
    <w:rsid w:val="0038740F"/>
    <w:rsid w:val="003A31C0"/>
    <w:rsid w:val="003D6993"/>
    <w:rsid w:val="00404236"/>
    <w:rsid w:val="00412D32"/>
    <w:rsid w:val="0043496C"/>
    <w:rsid w:val="00482E83"/>
    <w:rsid w:val="00491CF4"/>
    <w:rsid w:val="004A04A6"/>
    <w:rsid w:val="004F66EF"/>
    <w:rsid w:val="005028C8"/>
    <w:rsid w:val="00521B91"/>
    <w:rsid w:val="00560970"/>
    <w:rsid w:val="00575744"/>
    <w:rsid w:val="00576EED"/>
    <w:rsid w:val="005F71A5"/>
    <w:rsid w:val="005F7632"/>
    <w:rsid w:val="00602C8A"/>
    <w:rsid w:val="00650706"/>
    <w:rsid w:val="00673FA0"/>
    <w:rsid w:val="00676A35"/>
    <w:rsid w:val="006E1660"/>
    <w:rsid w:val="006E21AF"/>
    <w:rsid w:val="006F3FAA"/>
    <w:rsid w:val="007179D9"/>
    <w:rsid w:val="00750AB7"/>
    <w:rsid w:val="0076595E"/>
    <w:rsid w:val="00767110"/>
    <w:rsid w:val="007758FC"/>
    <w:rsid w:val="00776B5E"/>
    <w:rsid w:val="007A747D"/>
    <w:rsid w:val="007C4CC8"/>
    <w:rsid w:val="00840E3A"/>
    <w:rsid w:val="00876317"/>
    <w:rsid w:val="008A20FE"/>
    <w:rsid w:val="008C2FA8"/>
    <w:rsid w:val="00905063"/>
    <w:rsid w:val="00927878"/>
    <w:rsid w:val="009A3C45"/>
    <w:rsid w:val="009A5221"/>
    <w:rsid w:val="009B4D3E"/>
    <w:rsid w:val="00A239C2"/>
    <w:rsid w:val="00A43F1C"/>
    <w:rsid w:val="00A81C97"/>
    <w:rsid w:val="00A83346"/>
    <w:rsid w:val="00A92C6A"/>
    <w:rsid w:val="00B02CFE"/>
    <w:rsid w:val="00B123AF"/>
    <w:rsid w:val="00B3771D"/>
    <w:rsid w:val="00B4204E"/>
    <w:rsid w:val="00BA2261"/>
    <w:rsid w:val="00BC2C89"/>
    <w:rsid w:val="00BD7F49"/>
    <w:rsid w:val="00C0095F"/>
    <w:rsid w:val="00C00CC6"/>
    <w:rsid w:val="00C1078D"/>
    <w:rsid w:val="00C77BBF"/>
    <w:rsid w:val="00C80DA5"/>
    <w:rsid w:val="00D130ED"/>
    <w:rsid w:val="00D1637C"/>
    <w:rsid w:val="00D23990"/>
    <w:rsid w:val="00D52CBE"/>
    <w:rsid w:val="00D800F2"/>
    <w:rsid w:val="00EA4D37"/>
    <w:rsid w:val="00EB394D"/>
    <w:rsid w:val="00EB5B8E"/>
    <w:rsid w:val="00EC15DE"/>
    <w:rsid w:val="00F15C3D"/>
    <w:rsid w:val="00F3639D"/>
    <w:rsid w:val="00F5101F"/>
    <w:rsid w:val="00F56A19"/>
    <w:rsid w:val="00FA575C"/>
    <w:rsid w:val="00FC50CA"/>
    <w:rsid w:val="00FF2C66"/>
    <w:rsid w:val="01795973"/>
    <w:rsid w:val="02EB42EC"/>
    <w:rsid w:val="06FFF5A7"/>
    <w:rsid w:val="074B8211"/>
    <w:rsid w:val="0EE8C553"/>
    <w:rsid w:val="0F3C1A56"/>
    <w:rsid w:val="0FDDB49C"/>
    <w:rsid w:val="12334D83"/>
    <w:rsid w:val="1242A84E"/>
    <w:rsid w:val="13EBFE85"/>
    <w:rsid w:val="189C758E"/>
    <w:rsid w:val="195F21F9"/>
    <w:rsid w:val="19FD7766"/>
    <w:rsid w:val="1B36B629"/>
    <w:rsid w:val="1D22957D"/>
    <w:rsid w:val="21AE4ED9"/>
    <w:rsid w:val="2382F4C5"/>
    <w:rsid w:val="240D615A"/>
    <w:rsid w:val="252A7D54"/>
    <w:rsid w:val="27D03FD2"/>
    <w:rsid w:val="28D3278D"/>
    <w:rsid w:val="29A2A832"/>
    <w:rsid w:val="29F6D2D3"/>
    <w:rsid w:val="2A613C7F"/>
    <w:rsid w:val="2BC80373"/>
    <w:rsid w:val="2E8432BC"/>
    <w:rsid w:val="2F87D02B"/>
    <w:rsid w:val="353E9993"/>
    <w:rsid w:val="37121B39"/>
    <w:rsid w:val="3752942A"/>
    <w:rsid w:val="3802F35C"/>
    <w:rsid w:val="38C53351"/>
    <w:rsid w:val="38ED8975"/>
    <w:rsid w:val="3CCC3BC6"/>
    <w:rsid w:val="3D47CE77"/>
    <w:rsid w:val="41B2A30A"/>
    <w:rsid w:val="49DAF969"/>
    <w:rsid w:val="4C29234B"/>
    <w:rsid w:val="4C67861D"/>
    <w:rsid w:val="5B47C4CF"/>
    <w:rsid w:val="5C4A43B0"/>
    <w:rsid w:val="5DC10C0C"/>
    <w:rsid w:val="5E960F05"/>
    <w:rsid w:val="5F81E472"/>
    <w:rsid w:val="5F872753"/>
    <w:rsid w:val="61BB00FC"/>
    <w:rsid w:val="631E1DEC"/>
    <w:rsid w:val="63969EB3"/>
    <w:rsid w:val="64059295"/>
    <w:rsid w:val="644F283B"/>
    <w:rsid w:val="65F125F6"/>
    <w:rsid w:val="6669DF1C"/>
    <w:rsid w:val="671A34B1"/>
    <w:rsid w:val="674EC5F5"/>
    <w:rsid w:val="6D68F751"/>
    <w:rsid w:val="6DC916CB"/>
    <w:rsid w:val="70E97E48"/>
    <w:rsid w:val="70EFB782"/>
    <w:rsid w:val="73883D6B"/>
    <w:rsid w:val="7482D721"/>
    <w:rsid w:val="779AE847"/>
    <w:rsid w:val="7858ACB2"/>
    <w:rsid w:val="7A198518"/>
    <w:rsid w:val="7DEC441E"/>
    <w:rsid w:val="7F463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96A90"/>
  <w15:chartTrackingRefBased/>
  <w15:docId w15:val="{568557C3-7D9D-467F-B8A2-F49F8E7F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MS ??" w:hAnsi="Cambria"/>
      <w:noProo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0974"/>
    <w:rPr>
      <w:color w:val="0000FF"/>
      <w:u w:val="single"/>
    </w:rPr>
  </w:style>
  <w:style w:type="paragraph" w:customStyle="1" w:styleId="Pa0">
    <w:name w:val="Pa0"/>
    <w:basedOn w:val="Normal"/>
    <w:next w:val="Normal"/>
    <w:rsid w:val="00987202"/>
    <w:pPr>
      <w:widowControl w:val="0"/>
      <w:autoSpaceDE w:val="0"/>
      <w:autoSpaceDN w:val="0"/>
      <w:adjustRightInd w:val="0"/>
      <w:spacing w:line="241" w:lineRule="atLeast"/>
    </w:pPr>
    <w:rPr>
      <w:rFonts w:ascii="URWGroteskMed" w:eastAsia="Times New Roman" w:hAnsi="URWGroteskMed"/>
      <w:noProof w:val="0"/>
      <w:lang w:val="en-US"/>
    </w:rPr>
  </w:style>
  <w:style w:type="paragraph" w:styleId="BalloonText">
    <w:name w:val="Balloon Text"/>
    <w:basedOn w:val="Normal"/>
    <w:link w:val="BalloonTextChar"/>
    <w:uiPriority w:val="99"/>
    <w:semiHidden/>
    <w:unhideWhenUsed/>
    <w:rsid w:val="003A31C0"/>
    <w:rPr>
      <w:rFonts w:ascii="Segoe UI" w:hAnsi="Segoe UI" w:cs="Segoe UI"/>
      <w:sz w:val="18"/>
      <w:szCs w:val="18"/>
    </w:rPr>
  </w:style>
  <w:style w:type="character" w:customStyle="1" w:styleId="BalloonTextChar">
    <w:name w:val="Balloon Text Char"/>
    <w:link w:val="BalloonText"/>
    <w:uiPriority w:val="99"/>
    <w:semiHidden/>
    <w:rsid w:val="003A31C0"/>
    <w:rPr>
      <w:rFonts w:ascii="Segoe UI" w:eastAsia="MS ??" w:hAnsi="Segoe UI" w:cs="Segoe UI"/>
      <w:noProof/>
      <w:sz w:val="18"/>
      <w:szCs w:val="18"/>
      <w:lang w:eastAsia="en-US"/>
    </w:rPr>
  </w:style>
  <w:style w:type="paragraph" w:styleId="BodyText2">
    <w:name w:val="Body Text 2"/>
    <w:basedOn w:val="Normal"/>
    <w:link w:val="BodyText2Char"/>
    <w:rsid w:val="00D52CBE"/>
    <w:pPr>
      <w:widowControl w:val="0"/>
      <w:jc w:val="both"/>
    </w:pPr>
    <w:rPr>
      <w:rFonts w:ascii="Arial" w:eastAsia="Times New Roman" w:hAnsi="Arial"/>
      <w:noProof w:val="0"/>
      <w:snapToGrid w:val="0"/>
      <w:szCs w:val="20"/>
    </w:rPr>
  </w:style>
  <w:style w:type="character" w:customStyle="1" w:styleId="BodyText2Char">
    <w:name w:val="Body Text 2 Char"/>
    <w:link w:val="BodyText2"/>
    <w:rsid w:val="00D52CBE"/>
    <w:rPr>
      <w:rFonts w:ascii="Arial" w:hAnsi="Arial"/>
      <w:snapToGrid w:val="0"/>
      <w:sz w:val="24"/>
      <w:lang w:eastAsia="en-US"/>
    </w:rPr>
  </w:style>
  <w:style w:type="character" w:styleId="Mention">
    <w:name w:val="Mention"/>
    <w:basedOn w:val="DefaultParagraphFont"/>
    <w:uiPriority w:val="99"/>
    <w:semiHidden/>
    <w:unhideWhenUsed/>
    <w:rsid w:val="00560970"/>
    <w:rPr>
      <w:color w:val="2B579A"/>
      <w:shd w:val="clear" w:color="auto" w:fill="E6E6E6"/>
    </w:rPr>
  </w:style>
  <w:style w:type="paragraph" w:styleId="ListParagraph">
    <w:name w:val="List Paragraph"/>
    <w:basedOn w:val="Normal"/>
    <w:uiPriority w:val="34"/>
    <w:qFormat/>
    <w:rsid w:val="00560970"/>
    <w:pPr>
      <w:spacing w:after="160" w:line="259" w:lineRule="auto"/>
      <w:ind w:left="720"/>
      <w:contextualSpacing/>
    </w:pPr>
    <w:rPr>
      <w:rFonts w:asciiTheme="minorHAnsi" w:eastAsiaTheme="minorHAnsi" w:hAnsiTheme="minorHAnsi" w:cstheme="minorBidi"/>
      <w:noProof w:val="0"/>
      <w:sz w:val="22"/>
      <w:szCs w:val="22"/>
    </w:rPr>
  </w:style>
  <w:style w:type="paragraph" w:styleId="Header">
    <w:name w:val="header"/>
    <w:basedOn w:val="Normal"/>
    <w:link w:val="HeaderChar"/>
    <w:uiPriority w:val="99"/>
    <w:unhideWhenUsed/>
    <w:rsid w:val="00560970"/>
    <w:pPr>
      <w:tabs>
        <w:tab w:val="center" w:pos="4513"/>
        <w:tab w:val="right" w:pos="9026"/>
      </w:tabs>
    </w:pPr>
  </w:style>
  <w:style w:type="character" w:customStyle="1" w:styleId="HeaderChar">
    <w:name w:val="Header Char"/>
    <w:basedOn w:val="DefaultParagraphFont"/>
    <w:link w:val="Header"/>
    <w:uiPriority w:val="99"/>
    <w:rsid w:val="00560970"/>
    <w:rPr>
      <w:rFonts w:ascii="Cambria" w:eastAsia="MS ??" w:hAnsi="Cambria"/>
      <w:noProof/>
      <w:sz w:val="24"/>
      <w:szCs w:val="24"/>
      <w:lang w:val="en-GB" w:eastAsia="en-US"/>
    </w:rPr>
  </w:style>
  <w:style w:type="paragraph" w:styleId="Footer">
    <w:name w:val="footer"/>
    <w:basedOn w:val="Normal"/>
    <w:link w:val="FooterChar"/>
    <w:uiPriority w:val="99"/>
    <w:unhideWhenUsed/>
    <w:rsid w:val="00560970"/>
    <w:pPr>
      <w:tabs>
        <w:tab w:val="center" w:pos="4513"/>
        <w:tab w:val="right" w:pos="9026"/>
      </w:tabs>
    </w:pPr>
  </w:style>
  <w:style w:type="character" w:customStyle="1" w:styleId="FooterChar">
    <w:name w:val="Footer Char"/>
    <w:basedOn w:val="DefaultParagraphFont"/>
    <w:link w:val="Footer"/>
    <w:uiPriority w:val="99"/>
    <w:rsid w:val="00560970"/>
    <w:rPr>
      <w:rFonts w:ascii="Cambria" w:eastAsia="MS ??" w:hAnsi="Cambria"/>
      <w:noProof/>
      <w:sz w:val="24"/>
      <w:szCs w:val="24"/>
      <w:lang w:val="en-GB" w:eastAsia="en-US"/>
    </w:rPr>
  </w:style>
  <w:style w:type="paragraph" w:customStyle="1" w:styleId="paragraph">
    <w:name w:val="paragraph"/>
    <w:basedOn w:val="Normal"/>
    <w:rsid w:val="001A41A3"/>
    <w:pPr>
      <w:spacing w:before="100" w:beforeAutospacing="1" w:after="100" w:afterAutospacing="1"/>
    </w:pPr>
    <w:rPr>
      <w:rFonts w:ascii="Times New Roman" w:eastAsia="Times New Roman" w:hAnsi="Times New Roman"/>
      <w:noProof w:val="0"/>
      <w:lang w:eastAsia="en-GB"/>
    </w:rPr>
  </w:style>
  <w:style w:type="character" w:customStyle="1" w:styleId="normaltextrun">
    <w:name w:val="normaltextrun"/>
    <w:basedOn w:val="DefaultParagraphFont"/>
    <w:rsid w:val="001A41A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0067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st.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C242DAEBB5142908DC8A68DE6A457" ma:contentTypeVersion="18" ma:contentTypeDescription="Create a new document." ma:contentTypeScope="" ma:versionID="56ceb64d6808cbfe5d84128b6612db8b">
  <xsd:schema xmlns:xsd="http://www.w3.org/2001/XMLSchema" xmlns:xs="http://www.w3.org/2001/XMLSchema" xmlns:p="http://schemas.microsoft.com/office/2006/metadata/properties" xmlns:ns2="d4cc3ed0-e800-48b8-a517-8e698ce5b515" xmlns:ns3="a1a27cde-2abc-4a2d-a6af-c74a28eaceeb" targetNamespace="http://schemas.microsoft.com/office/2006/metadata/properties" ma:root="true" ma:fieldsID="2c2c2fe3421d6006b344f87642343e27" ns2:_="" ns3:_="">
    <xsd:import namespace="d4cc3ed0-e800-48b8-a517-8e698ce5b515"/>
    <xsd:import namespace="a1a27cde-2abc-4a2d-a6af-c74a28eac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c3ed0-e800-48b8-a517-8e698ce5b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5dc779-2955-4314-b71e-7a6b949f46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27cde-2abc-4a2d-a6af-c74a28eac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eb9516-ef6b-4f6e-a1a3-68577eaf23b3}" ma:internalName="TaxCatchAll" ma:showField="CatchAllData" ma:web="a1a27cde-2abc-4a2d-a6af-c74a28eac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c3ed0-e800-48b8-a517-8e698ce5b515">
      <Terms xmlns="http://schemas.microsoft.com/office/infopath/2007/PartnerControls"/>
    </lcf76f155ced4ddcb4097134ff3c332f>
    <TaxCatchAll xmlns="a1a27cde-2abc-4a2d-a6af-c74a28eaceeb" xsi:nil="true"/>
  </documentManagement>
</p:properties>
</file>

<file path=customXml/itemProps1.xml><?xml version="1.0" encoding="utf-8"?>
<ds:datastoreItem xmlns:ds="http://schemas.openxmlformats.org/officeDocument/2006/customXml" ds:itemID="{BE306BCB-D9E1-4275-9A3B-E5904492C0B1}">
  <ds:schemaRefs>
    <ds:schemaRef ds:uri="http://schemas.microsoft.com/sharepoint/v3/contenttype/forms"/>
  </ds:schemaRefs>
</ds:datastoreItem>
</file>

<file path=customXml/itemProps2.xml><?xml version="1.0" encoding="utf-8"?>
<ds:datastoreItem xmlns:ds="http://schemas.openxmlformats.org/officeDocument/2006/customXml" ds:itemID="{87DD3377-2678-492E-B7A7-251F98FFB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c3ed0-e800-48b8-a517-8e698ce5b515"/>
    <ds:schemaRef ds:uri="a1a27cde-2abc-4a2d-a6af-c74a28eac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CE0EA-A8E2-45F7-9F2A-512644133140}">
  <ds:schemaRefs>
    <ds:schemaRef ds:uri="http://schemas.microsoft.com/office/2006/metadata/properties"/>
    <ds:schemaRef ds:uri="http://schemas.microsoft.com/office/infopath/2007/PartnerControls"/>
    <ds:schemaRef ds:uri="d4cc3ed0-e800-48b8-a517-8e698ce5b515"/>
    <ds:schemaRef ds:uri="a1a27cde-2abc-4a2d-a6af-c74a28eacee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Links>
    <vt:vector size="6" baseType="variant">
      <vt:variant>
        <vt:i4>3080252</vt:i4>
      </vt:variant>
      <vt:variant>
        <vt:i4>0</vt:i4>
      </vt:variant>
      <vt:variant>
        <vt:i4>0</vt:i4>
      </vt:variant>
      <vt:variant>
        <vt:i4>5</vt:i4>
      </vt:variant>
      <vt:variant>
        <vt:lpwstr>http://www.nest.org.uk/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dc:title>
  <dc:subject/>
  <dc:creator>Alison Sharkey</dc:creator>
  <cp:keywords/>
  <dc:description/>
  <cp:lastModifiedBy>Jane Cowans</cp:lastModifiedBy>
  <cp:revision>3</cp:revision>
  <cp:lastPrinted>2017-10-03T16:04:00Z</cp:lastPrinted>
  <dcterms:created xsi:type="dcterms:W3CDTF">2024-02-09T09:52:00Z</dcterms:created>
  <dcterms:modified xsi:type="dcterms:W3CDTF">2024-02-09T09:54:00Z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0x010100EE1C242DAEBB5142908DC8A68DE6A457</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1129200</vt:r8>
  </property>
</Properties>
</file>